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C2" w:rsidRDefault="00E442C2">
      <w:pPr>
        <w:pStyle w:val="Default"/>
        <w:rPr>
          <w:color w:val="auto"/>
        </w:rPr>
      </w:pPr>
    </w:p>
    <w:tbl>
      <w:tblPr>
        <w:tblW w:w="0" w:type="auto"/>
        <w:tblInd w:w="2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440"/>
        <w:gridCol w:w="1170"/>
        <w:gridCol w:w="7355"/>
      </w:tblGrid>
      <w:tr w:rsidR="00E442C2" w:rsidTr="006E7C45">
        <w:tc>
          <w:tcPr>
            <w:tcW w:w="1440" w:type="dxa"/>
            <w:tcBorders>
              <w:top w:val="single" w:sz="4" w:space="0" w:color="auto"/>
            </w:tcBorders>
          </w:tcPr>
          <w:p w:rsidR="00E442C2" w:rsidRPr="00821A48" w:rsidRDefault="00E442C2" w:rsidP="00343618">
            <w:pPr>
              <w:pStyle w:val="Default"/>
              <w:spacing w:before="60"/>
              <w:jc w:val="center"/>
            </w:pPr>
            <w:r w:rsidRPr="00821A48">
              <w:t xml:space="preserve">LOCATOR </w:t>
            </w:r>
          </w:p>
        </w:tc>
        <w:tc>
          <w:tcPr>
            <w:tcW w:w="1170" w:type="dxa"/>
            <w:tcBorders>
              <w:top w:val="single" w:sz="4" w:space="0" w:color="auto"/>
            </w:tcBorders>
          </w:tcPr>
          <w:p w:rsidR="00E442C2" w:rsidRDefault="00E442C2" w:rsidP="00343618">
            <w:pPr>
              <w:pStyle w:val="Default"/>
              <w:spacing w:before="60"/>
              <w:jc w:val="center"/>
            </w:pPr>
            <w:r>
              <w:t xml:space="preserve">YES/NO </w:t>
            </w:r>
          </w:p>
        </w:tc>
        <w:tc>
          <w:tcPr>
            <w:tcW w:w="7355" w:type="dxa"/>
            <w:tcBorders>
              <w:top w:val="single" w:sz="4" w:space="0" w:color="auto"/>
            </w:tcBorders>
          </w:tcPr>
          <w:p w:rsidR="00E442C2" w:rsidRDefault="00E442C2" w:rsidP="00821A48">
            <w:pPr>
              <w:pStyle w:val="Default"/>
              <w:spacing w:before="40" w:after="40"/>
              <w:jc w:val="center"/>
              <w:rPr>
                <w:sz w:val="28"/>
                <w:szCs w:val="28"/>
              </w:rPr>
            </w:pPr>
            <w:r>
              <w:rPr>
                <w:b/>
                <w:bCs/>
                <w:sz w:val="28"/>
                <w:szCs w:val="28"/>
              </w:rPr>
              <w:t>C</w:t>
            </w:r>
            <w:r w:rsidR="00821A48">
              <w:rPr>
                <w:b/>
                <w:bCs/>
                <w:sz w:val="28"/>
                <w:szCs w:val="28"/>
              </w:rPr>
              <w:t xml:space="preserve">onfidentiality </w:t>
            </w:r>
            <w:r>
              <w:rPr>
                <w:b/>
                <w:bCs/>
                <w:sz w:val="28"/>
                <w:szCs w:val="28"/>
              </w:rPr>
              <w:t xml:space="preserve">Policy &amp; Procedure Checklist </w:t>
            </w:r>
          </w:p>
        </w:tc>
      </w:tr>
      <w:tr w:rsidR="00E442C2" w:rsidTr="006E7C45">
        <w:tc>
          <w:tcPr>
            <w:tcW w:w="1440" w:type="dxa"/>
            <w:shd w:val="clear" w:color="auto" w:fill="D9D9D9" w:themeFill="background1" w:themeFillShade="D9"/>
          </w:tcPr>
          <w:p w:rsidR="00E442C2" w:rsidRDefault="00E442C2">
            <w:pPr>
              <w:pStyle w:val="Default"/>
              <w:jc w:val="center"/>
              <w:rPr>
                <w:color w:val="FFFFFF"/>
              </w:rPr>
            </w:pPr>
            <w:r>
              <w:rPr>
                <w:color w:val="FFFFFF"/>
              </w:rPr>
              <w:t xml:space="preserve"> </w:t>
            </w:r>
          </w:p>
        </w:tc>
        <w:tc>
          <w:tcPr>
            <w:tcW w:w="1170" w:type="dxa"/>
            <w:shd w:val="clear" w:color="auto" w:fill="D9D9D9" w:themeFill="background1" w:themeFillShade="D9"/>
          </w:tcPr>
          <w:p w:rsidR="00E442C2" w:rsidRDefault="00E442C2">
            <w:pPr>
              <w:pStyle w:val="Default"/>
              <w:jc w:val="center"/>
              <w:rPr>
                <w:color w:val="FFFFFF"/>
              </w:rPr>
            </w:pPr>
            <w:r>
              <w:rPr>
                <w:color w:val="FFFFFF"/>
              </w:rPr>
              <w:t xml:space="preserve"> </w:t>
            </w:r>
          </w:p>
        </w:tc>
        <w:tc>
          <w:tcPr>
            <w:tcW w:w="7355" w:type="dxa"/>
          </w:tcPr>
          <w:p w:rsidR="00E442C2" w:rsidRDefault="00E442C2" w:rsidP="007C241B">
            <w:pPr>
              <w:pStyle w:val="Default"/>
              <w:spacing w:before="40" w:after="40"/>
              <w:jc w:val="center"/>
            </w:pPr>
            <w:r>
              <w:rPr>
                <w:b/>
                <w:bCs/>
              </w:rPr>
              <w:t>POLICY</w:t>
            </w:r>
          </w:p>
        </w:tc>
      </w:tr>
      <w:tr w:rsidR="00E442C2" w:rsidTr="006E7C45">
        <w:tc>
          <w:tcPr>
            <w:tcW w:w="1440" w:type="dxa"/>
          </w:tcPr>
          <w:p w:rsidR="00E442C2" w:rsidRDefault="00E442C2">
            <w:pPr>
              <w:pStyle w:val="Default"/>
              <w:jc w:val="center"/>
            </w:pPr>
            <w:r>
              <w:t xml:space="preserve"> </w:t>
            </w:r>
          </w:p>
        </w:tc>
        <w:tc>
          <w:tcPr>
            <w:tcW w:w="1170" w:type="dxa"/>
          </w:tcPr>
          <w:p w:rsidR="00E442C2" w:rsidRDefault="00E442C2">
            <w:pPr>
              <w:pStyle w:val="Default"/>
              <w:jc w:val="center"/>
            </w:pPr>
            <w:r>
              <w:t xml:space="preserve"> </w:t>
            </w:r>
          </w:p>
          <w:p w:rsidR="00E442C2" w:rsidRDefault="00E442C2">
            <w:pPr>
              <w:pStyle w:val="Default"/>
              <w:jc w:val="center"/>
            </w:pPr>
            <w:r>
              <w:t xml:space="preserve"> </w:t>
            </w:r>
          </w:p>
        </w:tc>
        <w:tc>
          <w:tcPr>
            <w:tcW w:w="7355" w:type="dxa"/>
          </w:tcPr>
          <w:p w:rsidR="00E442C2" w:rsidRDefault="00E442C2" w:rsidP="00343618">
            <w:pPr>
              <w:pStyle w:val="Default"/>
              <w:spacing w:before="60" w:after="60"/>
            </w:pPr>
            <w:r>
              <w:t xml:space="preserve">The public agency will ensure that protection of the confidentiality of any personally identifiable data, information, and records collected or maintained by the agency will be in accordance with </w:t>
            </w:r>
            <w:r w:rsidR="00821A48">
              <w:t xml:space="preserve">34 CFR </w:t>
            </w:r>
            <w:r>
              <w:t>§§300.611</w:t>
            </w:r>
            <w:r w:rsidR="00821A48">
              <w:t>–</w:t>
            </w:r>
            <w:r>
              <w:t xml:space="preserve">300.627.    </w:t>
            </w:r>
          </w:p>
        </w:tc>
      </w:tr>
      <w:tr w:rsidR="00E442C2" w:rsidTr="006E7C45">
        <w:tc>
          <w:tcPr>
            <w:tcW w:w="1440" w:type="dxa"/>
            <w:shd w:val="clear" w:color="auto" w:fill="D9D9D9" w:themeFill="background1" w:themeFillShade="D9"/>
          </w:tcPr>
          <w:p w:rsidR="00E442C2" w:rsidRDefault="00E442C2">
            <w:pPr>
              <w:pStyle w:val="Default"/>
              <w:jc w:val="center"/>
              <w:rPr>
                <w:color w:val="FFFFFF"/>
              </w:rPr>
            </w:pPr>
            <w:r>
              <w:rPr>
                <w:color w:val="FFFFFF"/>
              </w:rPr>
              <w:t xml:space="preserve"> </w:t>
            </w:r>
          </w:p>
        </w:tc>
        <w:tc>
          <w:tcPr>
            <w:tcW w:w="1170" w:type="dxa"/>
            <w:shd w:val="clear" w:color="auto" w:fill="D9D9D9" w:themeFill="background1" w:themeFillShade="D9"/>
          </w:tcPr>
          <w:p w:rsidR="00E442C2" w:rsidRDefault="00E442C2">
            <w:pPr>
              <w:pStyle w:val="Default"/>
              <w:jc w:val="center"/>
              <w:rPr>
                <w:color w:val="FFFFFF"/>
              </w:rPr>
            </w:pPr>
            <w:r>
              <w:rPr>
                <w:b/>
                <w:bCs/>
                <w:color w:val="FFFFFF"/>
              </w:rPr>
              <w:t xml:space="preserve"> </w:t>
            </w:r>
          </w:p>
        </w:tc>
        <w:tc>
          <w:tcPr>
            <w:tcW w:w="7355" w:type="dxa"/>
          </w:tcPr>
          <w:p w:rsidR="00E442C2" w:rsidRDefault="00E442C2" w:rsidP="007C241B">
            <w:pPr>
              <w:pStyle w:val="Default"/>
              <w:spacing w:before="40" w:after="40"/>
              <w:jc w:val="center"/>
            </w:pPr>
            <w:r>
              <w:rPr>
                <w:b/>
                <w:bCs/>
              </w:rPr>
              <w:t>PROCEDURES</w:t>
            </w:r>
          </w:p>
        </w:tc>
      </w:tr>
      <w:tr w:rsidR="00E442C2" w:rsidTr="006E7C45">
        <w:tc>
          <w:tcPr>
            <w:tcW w:w="1440" w:type="dxa"/>
          </w:tcPr>
          <w:p w:rsidR="00E442C2" w:rsidRDefault="00E442C2">
            <w:pPr>
              <w:pStyle w:val="Default"/>
              <w:jc w:val="center"/>
            </w:pPr>
            <w:r>
              <w:t xml:space="preserve"> </w:t>
            </w:r>
          </w:p>
        </w:tc>
        <w:tc>
          <w:tcPr>
            <w:tcW w:w="1170" w:type="dxa"/>
          </w:tcPr>
          <w:p w:rsidR="00E442C2" w:rsidRDefault="00E442C2">
            <w:pPr>
              <w:pStyle w:val="Default"/>
              <w:jc w:val="center"/>
            </w:pPr>
            <w:r>
              <w:t xml:space="preserve"> </w:t>
            </w:r>
          </w:p>
        </w:tc>
        <w:tc>
          <w:tcPr>
            <w:tcW w:w="7355" w:type="dxa"/>
          </w:tcPr>
          <w:p w:rsidR="00E442C2" w:rsidRDefault="00E442C2" w:rsidP="00343618">
            <w:pPr>
              <w:pStyle w:val="Default"/>
              <w:spacing w:before="60" w:after="120"/>
            </w:pPr>
            <w:r>
              <w:rPr>
                <w:b/>
                <w:bCs/>
              </w:rPr>
              <w:t>§300.613 A</w:t>
            </w:r>
            <w:r w:rsidR="00821A48">
              <w:rPr>
                <w:b/>
                <w:bCs/>
              </w:rPr>
              <w:t>ccess</w:t>
            </w:r>
            <w:r>
              <w:rPr>
                <w:b/>
                <w:bCs/>
              </w:rPr>
              <w:t xml:space="preserve"> R</w:t>
            </w:r>
            <w:r w:rsidR="00821A48">
              <w:rPr>
                <w:b/>
                <w:bCs/>
              </w:rPr>
              <w:t>ights</w:t>
            </w:r>
            <w:r>
              <w:rPr>
                <w:b/>
                <w:bCs/>
              </w:rPr>
              <w:t xml:space="preserve"> </w:t>
            </w:r>
          </w:p>
          <w:p w:rsidR="00E442C2" w:rsidRDefault="00E442C2" w:rsidP="00821A48">
            <w:pPr>
              <w:pStyle w:val="Default"/>
              <w:numPr>
                <w:ilvl w:val="0"/>
                <w:numId w:val="1"/>
              </w:numPr>
              <w:spacing w:after="120"/>
              <w:ind w:left="260" w:hanging="274"/>
            </w:pPr>
            <w:r>
              <w:t>1)</w:t>
            </w:r>
            <w:r>
              <w:rPr>
                <w:rFonts w:ascii="Arial" w:hAnsi="Arial" w:cs="Arial"/>
              </w:rPr>
              <w:t xml:space="preserve"> </w:t>
            </w:r>
            <w:r>
              <w:t>The public agency must permit parents to inspect and review any education records relating to their children that are collected, maintained</w:t>
            </w:r>
            <w:r w:rsidR="00F949F4">
              <w:t>,</w:t>
            </w:r>
            <w:r>
              <w:t xml:space="preserve"> or used by the agency under IDEA. The agency must comply with a request without unnecessary delay and in no case more than 45 days after the request has been made and before: </w:t>
            </w:r>
          </w:p>
          <w:p w:rsidR="00E442C2" w:rsidRDefault="00E442C2" w:rsidP="00017443">
            <w:pPr>
              <w:pStyle w:val="Default"/>
              <w:ind w:left="522" w:hanging="270"/>
            </w:pPr>
            <w:r>
              <w:t>a)</w:t>
            </w:r>
            <w:r>
              <w:rPr>
                <w:rFonts w:ascii="Arial" w:hAnsi="Arial" w:cs="Arial"/>
              </w:rPr>
              <w:t xml:space="preserve"> </w:t>
            </w:r>
            <w:r>
              <w:t xml:space="preserve">Any IEP meeting; </w:t>
            </w:r>
          </w:p>
          <w:p w:rsidR="00E442C2" w:rsidRDefault="00E442C2" w:rsidP="00017443">
            <w:pPr>
              <w:pStyle w:val="Default"/>
              <w:ind w:left="522" w:hanging="270"/>
            </w:pPr>
            <w:r>
              <w:t>b)</w:t>
            </w:r>
            <w:r w:rsidR="00017443">
              <w:rPr>
                <w:rFonts w:ascii="Arial" w:hAnsi="Arial" w:cs="Arial"/>
              </w:rPr>
              <w:t xml:space="preserve"> </w:t>
            </w:r>
            <w:r>
              <w:t>Any hearing inv</w:t>
            </w:r>
            <w:r w:rsidR="00821A48">
              <w:t xml:space="preserve">olving a due process complaint </w:t>
            </w:r>
            <w:r>
              <w:t xml:space="preserve">or disciplinary hearing; </w:t>
            </w:r>
            <w:r w:rsidR="00F949F4">
              <w:t>or</w:t>
            </w:r>
          </w:p>
          <w:p w:rsidR="00E442C2" w:rsidRDefault="00E442C2" w:rsidP="00017443">
            <w:pPr>
              <w:pStyle w:val="Default"/>
              <w:spacing w:after="120"/>
              <w:ind w:left="533" w:hanging="274"/>
            </w:pPr>
            <w:r>
              <w:t>c)</w:t>
            </w:r>
            <w:r>
              <w:rPr>
                <w:rFonts w:ascii="Arial" w:hAnsi="Arial" w:cs="Arial"/>
              </w:rPr>
              <w:t xml:space="preserve"> </w:t>
            </w:r>
            <w:r w:rsidR="00017443">
              <w:t>Any resolution session</w:t>
            </w:r>
            <w:r w:rsidR="00F949F4">
              <w:t>.</w:t>
            </w:r>
            <w:r w:rsidR="00017443">
              <w:t xml:space="preserve">  </w:t>
            </w:r>
          </w:p>
          <w:p w:rsidR="00017443" w:rsidRDefault="00E442C2" w:rsidP="00017443">
            <w:pPr>
              <w:pStyle w:val="Default"/>
              <w:spacing w:after="120"/>
              <w:ind w:left="418" w:hanging="418"/>
            </w:pPr>
            <w:r>
              <w:t xml:space="preserve">2) The right to inspect and review education records includes: </w:t>
            </w:r>
          </w:p>
          <w:p w:rsidR="00017443" w:rsidRDefault="00017443" w:rsidP="00017443">
            <w:pPr>
              <w:pStyle w:val="Default"/>
              <w:ind w:left="522" w:hanging="270"/>
            </w:pPr>
            <w:r>
              <w:t xml:space="preserve">a) </w:t>
            </w:r>
            <w:r w:rsidR="00E442C2">
              <w:t>The right to a response from the agency to reasonable requests for explanations and i</w:t>
            </w:r>
            <w:r>
              <w:t>nterpretations of the records;</w:t>
            </w:r>
          </w:p>
          <w:p w:rsidR="00017443" w:rsidRDefault="00E442C2" w:rsidP="00017443">
            <w:pPr>
              <w:pStyle w:val="Default"/>
              <w:ind w:left="522" w:hanging="270"/>
            </w:pPr>
            <w:r>
              <w:t>b) The right to request that the agency provide copies of the records if failure to provide those copies would effectively prevent the parent from exercising the right to inspe</w:t>
            </w:r>
            <w:r w:rsidR="00017443">
              <w:t xml:space="preserve">ct and review the records; and </w:t>
            </w:r>
          </w:p>
          <w:p w:rsidR="00E442C2" w:rsidRDefault="00E442C2" w:rsidP="00017443">
            <w:pPr>
              <w:pStyle w:val="Default"/>
              <w:spacing w:after="120"/>
              <w:ind w:left="522" w:hanging="270"/>
            </w:pPr>
            <w:r>
              <w:t>c) The right to have a representative of the parent</w:t>
            </w:r>
            <w:r w:rsidR="00F949F4">
              <w:t xml:space="preserve"> </w:t>
            </w:r>
            <w:proofErr w:type="gramStart"/>
            <w:r>
              <w:t>inspect</w:t>
            </w:r>
            <w:proofErr w:type="gramEnd"/>
            <w:r>
              <w:t xml:space="preserve"> and review the records. </w:t>
            </w:r>
          </w:p>
          <w:p w:rsidR="00E442C2" w:rsidRDefault="00E442C2" w:rsidP="00343618">
            <w:pPr>
              <w:pStyle w:val="Default"/>
              <w:spacing w:after="60"/>
              <w:ind w:left="259" w:hanging="259"/>
            </w:pPr>
            <w:r>
              <w:t>3) The public agency may presume that the parent has authority to inspect and review records relating to his or her child unless the agency has been advised to the contrary by legal proceeding involving guardianship, separation</w:t>
            </w:r>
            <w:r w:rsidR="00017443">
              <w:t>,</w:t>
            </w:r>
            <w:r>
              <w:t xml:space="preserve"> and divorce.  </w:t>
            </w:r>
          </w:p>
        </w:tc>
      </w:tr>
      <w:tr w:rsidR="00E442C2" w:rsidTr="006E7C45">
        <w:tc>
          <w:tcPr>
            <w:tcW w:w="1440" w:type="dxa"/>
          </w:tcPr>
          <w:p w:rsidR="00E442C2" w:rsidRDefault="00E442C2">
            <w:pPr>
              <w:pStyle w:val="Default"/>
              <w:jc w:val="center"/>
            </w:pPr>
            <w:r>
              <w:t xml:space="preserve"> </w:t>
            </w:r>
          </w:p>
        </w:tc>
        <w:tc>
          <w:tcPr>
            <w:tcW w:w="1170" w:type="dxa"/>
          </w:tcPr>
          <w:p w:rsidR="00E442C2" w:rsidRDefault="00E442C2">
            <w:pPr>
              <w:pStyle w:val="Default"/>
              <w:jc w:val="center"/>
            </w:pPr>
            <w:r>
              <w:t xml:space="preserve"> </w:t>
            </w:r>
          </w:p>
        </w:tc>
        <w:tc>
          <w:tcPr>
            <w:tcW w:w="7355" w:type="dxa"/>
          </w:tcPr>
          <w:p w:rsidR="00527008" w:rsidRDefault="00527008" w:rsidP="00527008">
            <w:pPr>
              <w:pStyle w:val="Default"/>
              <w:spacing w:after="120"/>
              <w:ind w:left="252" w:hanging="252"/>
            </w:pPr>
            <w:r>
              <w:rPr>
                <w:b/>
                <w:bCs/>
              </w:rPr>
              <w:t>§300.614 Record of Access</w:t>
            </w:r>
            <w:r>
              <w:t>1)</w:t>
            </w:r>
            <w:r>
              <w:rPr>
                <w:rFonts w:ascii="Arial" w:hAnsi="Arial" w:cs="Arial"/>
              </w:rPr>
              <w:t xml:space="preserve"> </w:t>
            </w:r>
            <w:r>
              <w:t xml:space="preserve">The public agency will keep a record of parties obtaining access to education records collected, maintained, or used under IDEA (except access by parents and authorized employees of the agency), including: </w:t>
            </w:r>
          </w:p>
          <w:p w:rsidR="00E442C2" w:rsidRDefault="00E442C2" w:rsidP="00527008">
            <w:pPr>
              <w:pStyle w:val="Default"/>
              <w:ind w:left="432" w:hanging="180"/>
            </w:pPr>
            <w:r>
              <w:t>a)</w:t>
            </w:r>
            <w:r>
              <w:rPr>
                <w:rFonts w:ascii="Arial" w:hAnsi="Arial" w:cs="Arial"/>
              </w:rPr>
              <w:t xml:space="preserve"> </w:t>
            </w:r>
            <w:r>
              <w:t xml:space="preserve">The name of the party; </w:t>
            </w:r>
          </w:p>
          <w:p w:rsidR="00E442C2" w:rsidRDefault="00E442C2" w:rsidP="00527008">
            <w:pPr>
              <w:pStyle w:val="Default"/>
              <w:ind w:left="432" w:hanging="180"/>
            </w:pPr>
            <w:r>
              <w:t>b)</w:t>
            </w:r>
            <w:r>
              <w:rPr>
                <w:rFonts w:ascii="Arial" w:hAnsi="Arial" w:cs="Arial"/>
              </w:rPr>
              <w:t xml:space="preserve"> </w:t>
            </w:r>
            <w:r>
              <w:t xml:space="preserve">The date access was given; and </w:t>
            </w:r>
          </w:p>
          <w:p w:rsidR="00E442C2" w:rsidRDefault="00E442C2" w:rsidP="00343618">
            <w:pPr>
              <w:pStyle w:val="Default"/>
              <w:spacing w:after="60"/>
              <w:ind w:left="446" w:hanging="187"/>
            </w:pPr>
            <w:r>
              <w:t>c)</w:t>
            </w:r>
            <w:r>
              <w:rPr>
                <w:rFonts w:ascii="Arial" w:hAnsi="Arial" w:cs="Arial"/>
              </w:rPr>
              <w:t xml:space="preserve"> </w:t>
            </w:r>
            <w:r>
              <w:t>The purpose for which the party is a</w:t>
            </w:r>
            <w:r w:rsidR="00527008">
              <w:t xml:space="preserve">uthorized to use the records.  </w:t>
            </w:r>
            <w:r>
              <w:t xml:space="preserve"> </w:t>
            </w:r>
          </w:p>
        </w:tc>
      </w:tr>
      <w:tr w:rsidR="00E442C2" w:rsidTr="006E7C45">
        <w:tc>
          <w:tcPr>
            <w:tcW w:w="1440" w:type="dxa"/>
            <w:tcBorders>
              <w:bottom w:val="single" w:sz="4" w:space="0" w:color="auto"/>
            </w:tcBorders>
          </w:tcPr>
          <w:p w:rsidR="00E442C2" w:rsidRDefault="00E442C2">
            <w:pPr>
              <w:pStyle w:val="Default"/>
              <w:jc w:val="center"/>
            </w:pPr>
            <w:r>
              <w:t xml:space="preserve"> </w:t>
            </w:r>
          </w:p>
        </w:tc>
        <w:tc>
          <w:tcPr>
            <w:tcW w:w="1170" w:type="dxa"/>
            <w:tcBorders>
              <w:bottom w:val="single" w:sz="4" w:space="0" w:color="auto"/>
            </w:tcBorders>
          </w:tcPr>
          <w:p w:rsidR="00E442C2" w:rsidRDefault="00E442C2">
            <w:pPr>
              <w:pStyle w:val="Default"/>
              <w:jc w:val="center"/>
            </w:pPr>
            <w:r>
              <w:t xml:space="preserve"> </w:t>
            </w:r>
          </w:p>
        </w:tc>
        <w:tc>
          <w:tcPr>
            <w:tcW w:w="7355" w:type="dxa"/>
            <w:tcBorders>
              <w:bottom w:val="single" w:sz="4" w:space="0" w:color="auto"/>
            </w:tcBorders>
          </w:tcPr>
          <w:p w:rsidR="00E442C2" w:rsidRDefault="00527008" w:rsidP="00343618">
            <w:pPr>
              <w:pStyle w:val="Default"/>
              <w:spacing w:before="60" w:after="120"/>
            </w:pPr>
            <w:r>
              <w:rPr>
                <w:b/>
                <w:bCs/>
              </w:rPr>
              <w:t>§300.615 Records on</w:t>
            </w:r>
            <w:r w:rsidR="00E442C2">
              <w:rPr>
                <w:b/>
                <w:bCs/>
              </w:rPr>
              <w:t xml:space="preserve"> M</w:t>
            </w:r>
            <w:r>
              <w:rPr>
                <w:b/>
                <w:bCs/>
              </w:rPr>
              <w:t>ore</w:t>
            </w:r>
            <w:r w:rsidR="00E442C2">
              <w:rPr>
                <w:b/>
                <w:bCs/>
              </w:rPr>
              <w:t xml:space="preserve"> T</w:t>
            </w:r>
            <w:r>
              <w:rPr>
                <w:b/>
                <w:bCs/>
              </w:rPr>
              <w:t>han</w:t>
            </w:r>
            <w:r w:rsidR="00E442C2">
              <w:rPr>
                <w:b/>
                <w:bCs/>
              </w:rPr>
              <w:t xml:space="preserve"> O</w:t>
            </w:r>
            <w:r>
              <w:rPr>
                <w:b/>
                <w:bCs/>
              </w:rPr>
              <w:t>ne</w:t>
            </w:r>
            <w:r w:rsidR="00E442C2">
              <w:rPr>
                <w:b/>
                <w:bCs/>
              </w:rPr>
              <w:t xml:space="preserve"> C</w:t>
            </w:r>
            <w:r>
              <w:rPr>
                <w:b/>
                <w:bCs/>
              </w:rPr>
              <w:t>hild</w:t>
            </w:r>
            <w:r w:rsidR="00E442C2">
              <w:rPr>
                <w:b/>
                <w:bCs/>
              </w:rPr>
              <w:t xml:space="preserve"> </w:t>
            </w:r>
          </w:p>
          <w:p w:rsidR="00E442C2" w:rsidRDefault="00E442C2" w:rsidP="00527008">
            <w:pPr>
              <w:pStyle w:val="Default"/>
              <w:spacing w:after="40"/>
              <w:ind w:left="259" w:hanging="259"/>
            </w:pPr>
            <w:r>
              <w:t>1)</w:t>
            </w:r>
            <w:r>
              <w:rPr>
                <w:rFonts w:ascii="Arial" w:hAnsi="Arial" w:cs="Arial"/>
              </w:rPr>
              <w:t xml:space="preserve"> </w:t>
            </w:r>
            <w:r>
              <w:t xml:space="preserve">If any education record includes information on more than one child, the parents of those children have the right to inspect and review only the information relating to their child. </w:t>
            </w:r>
          </w:p>
        </w:tc>
      </w:tr>
    </w:tbl>
    <w:p w:rsidR="00527008" w:rsidRDefault="00527008">
      <w:r>
        <w:br w:type="page"/>
      </w:r>
    </w:p>
    <w:tbl>
      <w:tblPr>
        <w:tblW w:w="0" w:type="auto"/>
        <w:tblInd w:w="198" w:type="dxa"/>
        <w:tblLayout w:type="fixed"/>
        <w:tblLook w:val="0000" w:firstRow="0" w:lastRow="0" w:firstColumn="0" w:lastColumn="0" w:noHBand="0" w:noVBand="0"/>
      </w:tblPr>
      <w:tblGrid>
        <w:gridCol w:w="1440"/>
        <w:gridCol w:w="1260"/>
        <w:gridCol w:w="7380"/>
      </w:tblGrid>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lastRenderedPageBreak/>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527008" w:rsidP="00343618">
            <w:pPr>
              <w:pStyle w:val="Default"/>
              <w:spacing w:before="60" w:after="120"/>
            </w:pPr>
            <w:r>
              <w:rPr>
                <w:b/>
                <w:bCs/>
              </w:rPr>
              <w:t xml:space="preserve">§300.616 </w:t>
            </w:r>
            <w:r w:rsidR="00E442C2">
              <w:rPr>
                <w:b/>
                <w:bCs/>
              </w:rPr>
              <w:t>L</w:t>
            </w:r>
            <w:r>
              <w:rPr>
                <w:b/>
                <w:bCs/>
              </w:rPr>
              <w:t xml:space="preserve">ists of </w:t>
            </w:r>
            <w:r w:rsidR="00E442C2">
              <w:rPr>
                <w:b/>
                <w:bCs/>
              </w:rPr>
              <w:t>T</w:t>
            </w:r>
            <w:r>
              <w:rPr>
                <w:b/>
                <w:bCs/>
              </w:rPr>
              <w:t xml:space="preserve">ypes and </w:t>
            </w:r>
            <w:r w:rsidR="00E442C2">
              <w:rPr>
                <w:b/>
                <w:bCs/>
              </w:rPr>
              <w:t>L</w:t>
            </w:r>
            <w:r>
              <w:rPr>
                <w:b/>
                <w:bCs/>
              </w:rPr>
              <w:t>ocations of</w:t>
            </w:r>
            <w:r w:rsidR="00E442C2">
              <w:rPr>
                <w:b/>
                <w:bCs/>
              </w:rPr>
              <w:t xml:space="preserve"> I</w:t>
            </w:r>
            <w:r>
              <w:rPr>
                <w:b/>
                <w:bCs/>
              </w:rPr>
              <w:t>nformation</w:t>
            </w:r>
          </w:p>
          <w:p w:rsidR="00E442C2" w:rsidRDefault="00E442C2" w:rsidP="00343618">
            <w:pPr>
              <w:pStyle w:val="Default"/>
              <w:spacing w:after="60"/>
              <w:ind w:left="260" w:hanging="274"/>
            </w:pPr>
            <w:r>
              <w:t>1)</w:t>
            </w:r>
            <w:r>
              <w:rPr>
                <w:rFonts w:ascii="Arial" w:hAnsi="Arial" w:cs="Arial"/>
              </w:rPr>
              <w:t xml:space="preserve"> </w:t>
            </w:r>
            <w:r>
              <w:t>The public agency must provide parents on request a list of the types and locations of education records collected, maintained</w:t>
            </w:r>
            <w:r w:rsidR="00B63A42">
              <w:t>,</w:t>
            </w:r>
            <w:r>
              <w:t xml:space="preserve"> or used by the agency.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E442C2" w:rsidP="00343618">
            <w:pPr>
              <w:pStyle w:val="Default"/>
              <w:spacing w:before="60" w:after="120"/>
            </w:pPr>
            <w:r>
              <w:rPr>
                <w:b/>
                <w:bCs/>
              </w:rPr>
              <w:t>§300.617 F</w:t>
            </w:r>
            <w:r w:rsidR="00B63A42">
              <w:rPr>
                <w:b/>
                <w:bCs/>
              </w:rPr>
              <w:t>ees</w:t>
            </w:r>
            <w:r>
              <w:rPr>
                <w:b/>
                <w:bCs/>
              </w:rPr>
              <w:t xml:space="preserve"> </w:t>
            </w:r>
          </w:p>
          <w:p w:rsidR="00E442C2" w:rsidRDefault="00E442C2" w:rsidP="00B92544">
            <w:pPr>
              <w:pStyle w:val="Default"/>
              <w:spacing w:after="120"/>
              <w:ind w:left="259" w:hanging="259"/>
            </w:pPr>
            <w:r>
              <w:t>1)</w:t>
            </w:r>
            <w:r>
              <w:rPr>
                <w:rFonts w:ascii="Arial" w:hAnsi="Arial" w:cs="Arial"/>
              </w:rPr>
              <w:t xml:space="preserve"> </w:t>
            </w:r>
            <w:r>
              <w:t xml:space="preserve">The public agency may charge a fee for copies of records that are made for parents if the fee does not effectively prevent the parents from exercising their right to inspect and review records. </w:t>
            </w:r>
          </w:p>
          <w:p w:rsidR="00E442C2" w:rsidRDefault="00E442C2" w:rsidP="00343618">
            <w:pPr>
              <w:pStyle w:val="Default"/>
              <w:spacing w:after="60"/>
              <w:ind w:left="259" w:hanging="259"/>
            </w:pPr>
            <w:r>
              <w:t xml:space="preserve">2) The public agency may not charge a fee to search for or to retrieve information.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9318EC" w:rsidP="00343618">
            <w:pPr>
              <w:pStyle w:val="Default"/>
              <w:spacing w:before="60" w:after="120"/>
            </w:pPr>
            <w:r>
              <w:rPr>
                <w:b/>
                <w:bCs/>
              </w:rPr>
              <w:t>§300.618 Amendment of</w:t>
            </w:r>
            <w:r w:rsidR="00E442C2">
              <w:rPr>
                <w:b/>
                <w:bCs/>
              </w:rPr>
              <w:t xml:space="preserve"> R</w:t>
            </w:r>
            <w:r>
              <w:rPr>
                <w:b/>
                <w:bCs/>
              </w:rPr>
              <w:t xml:space="preserve">ecords at </w:t>
            </w:r>
            <w:r w:rsidR="00E442C2">
              <w:rPr>
                <w:b/>
                <w:bCs/>
              </w:rPr>
              <w:t>P</w:t>
            </w:r>
            <w:r>
              <w:rPr>
                <w:b/>
                <w:bCs/>
              </w:rPr>
              <w:t>arent’s</w:t>
            </w:r>
            <w:r w:rsidR="00E442C2">
              <w:rPr>
                <w:b/>
                <w:bCs/>
              </w:rPr>
              <w:t xml:space="preserve"> R</w:t>
            </w:r>
            <w:r>
              <w:rPr>
                <w:b/>
                <w:bCs/>
              </w:rPr>
              <w:t>equest</w:t>
            </w:r>
            <w:r w:rsidR="00E442C2">
              <w:rPr>
                <w:b/>
                <w:bCs/>
              </w:rPr>
              <w:t xml:space="preserve"> </w:t>
            </w:r>
          </w:p>
          <w:p w:rsidR="00E442C2" w:rsidRDefault="00E442C2" w:rsidP="009318EC">
            <w:pPr>
              <w:pStyle w:val="Default"/>
              <w:spacing w:after="120"/>
              <w:ind w:left="259" w:hanging="259"/>
            </w:pPr>
            <w:r>
              <w:t>1) A parent who believes that information in the education records collected, maintained</w:t>
            </w:r>
            <w:r w:rsidR="009318EC">
              <w:t>,</w:t>
            </w:r>
            <w:r>
              <w:t xml:space="preserve"> or used by the agency is inaccurate or misleading or violates the privacy or other rights of the child may request the agency to amend the information. </w:t>
            </w:r>
          </w:p>
          <w:p w:rsidR="00E442C2" w:rsidRDefault="00E442C2" w:rsidP="00AA1B0B">
            <w:pPr>
              <w:pStyle w:val="Default"/>
              <w:spacing w:after="120"/>
              <w:ind w:left="259" w:hanging="259"/>
            </w:pPr>
            <w:r>
              <w:t xml:space="preserve">2) The public agency must decide whether to amend the information in accordance with the request </w:t>
            </w:r>
            <w:r w:rsidR="009318EC">
              <w:t>with</w:t>
            </w:r>
            <w:r>
              <w:t xml:space="preserve">in a reasonable period of time of receipt of the request. </w:t>
            </w:r>
          </w:p>
          <w:p w:rsidR="00E442C2" w:rsidRDefault="00E442C2" w:rsidP="00763B98">
            <w:pPr>
              <w:pStyle w:val="Default"/>
              <w:spacing w:after="60"/>
              <w:ind w:left="259" w:hanging="259"/>
            </w:pPr>
            <w:r>
              <w:t xml:space="preserve">3) If the agency refuses to amend the information in accordance with the request, it must inform the parent of the refusal and advise the parent of the right to a hearing under §300.619.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9318EC" w:rsidP="00343618">
            <w:pPr>
              <w:pStyle w:val="Default"/>
              <w:spacing w:before="60" w:after="120"/>
            </w:pPr>
            <w:r>
              <w:rPr>
                <w:b/>
                <w:bCs/>
              </w:rPr>
              <w:t>§300.619 Opportunity for a</w:t>
            </w:r>
            <w:r w:rsidR="00E442C2">
              <w:rPr>
                <w:b/>
                <w:bCs/>
              </w:rPr>
              <w:t xml:space="preserve"> H</w:t>
            </w:r>
            <w:r>
              <w:rPr>
                <w:b/>
                <w:bCs/>
              </w:rPr>
              <w:t>earing</w:t>
            </w:r>
            <w:r w:rsidR="00E442C2">
              <w:t xml:space="preserve">  </w:t>
            </w:r>
          </w:p>
          <w:p w:rsidR="00E442C2" w:rsidRDefault="00E442C2" w:rsidP="00343618">
            <w:pPr>
              <w:pStyle w:val="Default"/>
              <w:spacing w:after="60"/>
              <w:ind w:left="259" w:hanging="259"/>
            </w:pPr>
            <w:r>
              <w:t>1)</w:t>
            </w:r>
            <w:r>
              <w:rPr>
                <w:rFonts w:ascii="Arial" w:hAnsi="Arial" w:cs="Arial"/>
              </w:rPr>
              <w:t xml:space="preserve"> </w:t>
            </w:r>
            <w:r>
              <w:t>The public agency must, on request, provide an opportunity for a hearing to challenge information in education records to ensure that it is not inaccurate, misleading, or otherwise in violation of the privacy or other rights of the child.</w:t>
            </w:r>
            <w:r>
              <w:rPr>
                <w:b/>
                <w:bCs/>
              </w:rPr>
              <w:t xml:space="preserve">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690AA9" w:rsidP="00343618">
            <w:pPr>
              <w:pStyle w:val="Default"/>
              <w:spacing w:before="60" w:after="120"/>
            </w:pPr>
            <w:r>
              <w:rPr>
                <w:b/>
                <w:bCs/>
              </w:rPr>
              <w:t xml:space="preserve">§300.620 </w:t>
            </w:r>
            <w:r w:rsidR="00E442C2">
              <w:rPr>
                <w:b/>
                <w:bCs/>
              </w:rPr>
              <w:t>R</w:t>
            </w:r>
            <w:r>
              <w:rPr>
                <w:b/>
                <w:bCs/>
              </w:rPr>
              <w:t xml:space="preserve">esult of </w:t>
            </w:r>
            <w:r w:rsidR="00E442C2">
              <w:rPr>
                <w:b/>
                <w:bCs/>
              </w:rPr>
              <w:t>H</w:t>
            </w:r>
            <w:r>
              <w:rPr>
                <w:b/>
                <w:bCs/>
              </w:rPr>
              <w:t>earing</w:t>
            </w:r>
            <w:r w:rsidR="00E442C2">
              <w:t xml:space="preserve">  </w:t>
            </w:r>
          </w:p>
          <w:p w:rsidR="00E442C2" w:rsidRDefault="00E442C2" w:rsidP="00690AA9">
            <w:pPr>
              <w:pStyle w:val="Default"/>
              <w:spacing w:after="120"/>
              <w:ind w:left="260" w:hanging="274"/>
            </w:pPr>
            <w:r>
              <w:t xml:space="preserve">1) If, as a result of a hearing, the agency decides to amend information determined inaccurate, misleading, or otherwise in violation of the privacy or other rights of the child, it must do so accordingly and so inform the parent in writing.  </w:t>
            </w:r>
          </w:p>
          <w:p w:rsidR="00E442C2" w:rsidRDefault="00E442C2" w:rsidP="00343618">
            <w:pPr>
              <w:pStyle w:val="Default"/>
              <w:spacing w:after="60"/>
              <w:ind w:left="260" w:hanging="274"/>
            </w:pPr>
            <w:r>
              <w:t>2) If, as a result of a hearing, the agency decides that the in</w:t>
            </w:r>
            <w:r w:rsidR="00690AA9">
              <w:t xml:space="preserve">formation is not inaccurate, </w:t>
            </w:r>
            <w:r>
              <w:t xml:space="preserve">misleading, or otherwise in violation of the privacy or other rights of the child, it must inform the parent of the parent’s right to place in the maintained records a statement commenting on the information or setting forth any reasons for disagreeing with the agency’s decision.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690AA9" w:rsidP="00343618">
            <w:pPr>
              <w:pStyle w:val="Default"/>
              <w:spacing w:before="60" w:after="120"/>
            </w:pPr>
            <w:r>
              <w:rPr>
                <w:b/>
                <w:bCs/>
              </w:rPr>
              <w:t xml:space="preserve">§300.622 </w:t>
            </w:r>
            <w:r w:rsidR="00E442C2">
              <w:rPr>
                <w:b/>
                <w:bCs/>
              </w:rPr>
              <w:t>C</w:t>
            </w:r>
            <w:r>
              <w:rPr>
                <w:b/>
                <w:bCs/>
              </w:rPr>
              <w:t>onsent</w:t>
            </w:r>
            <w:r w:rsidR="00E442C2">
              <w:rPr>
                <w:b/>
                <w:bCs/>
              </w:rPr>
              <w:t xml:space="preserve"> </w:t>
            </w:r>
          </w:p>
          <w:p w:rsidR="00E442C2" w:rsidRDefault="00E442C2" w:rsidP="00690AA9">
            <w:pPr>
              <w:pStyle w:val="Default"/>
              <w:spacing w:after="120"/>
              <w:ind w:left="259" w:hanging="259"/>
            </w:pPr>
            <w:r>
              <w:t xml:space="preserve">1) Parental consent must be obtained before personally identifiable information is disclosed to parties other than participating agencies, unless the information is contained in education records and the disclosure is authorized without parent consent under FERPA. </w:t>
            </w:r>
          </w:p>
          <w:p w:rsidR="00E442C2" w:rsidRDefault="00E442C2" w:rsidP="00690AA9">
            <w:pPr>
              <w:pStyle w:val="Default"/>
              <w:spacing w:after="120"/>
              <w:ind w:left="259" w:hanging="259"/>
            </w:pPr>
            <w:r>
              <w:lastRenderedPageBreak/>
              <w:t xml:space="preserve">2) Parental consent must be obtained before personally identifiable information is released to officials of participating agencies providing or paying for transition services in accordance with §300.321.  </w:t>
            </w:r>
          </w:p>
          <w:p w:rsidR="00E442C2" w:rsidRDefault="00E442C2" w:rsidP="00763B98">
            <w:pPr>
              <w:pStyle w:val="Default"/>
              <w:spacing w:after="60"/>
              <w:ind w:left="259" w:hanging="259"/>
            </w:pPr>
            <w:r>
              <w:t>3) If a child is enrolled, or is going to enroll</w:t>
            </w:r>
            <w:r w:rsidR="00690AA9">
              <w:t>,</w:t>
            </w:r>
            <w:r>
              <w:t xml:space="preserve"> in a private school that is not located in the boundaries of the district of the parent’s residence, parental consent must be obtained before any personally identifiable information about the child is released between officials in the district where the private school is located and officials in the district of the parent’s residence.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lastRenderedPageBreak/>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E442C2" w:rsidP="00343618">
            <w:pPr>
              <w:pStyle w:val="Default"/>
              <w:spacing w:before="60" w:after="120"/>
            </w:pPr>
            <w:r>
              <w:rPr>
                <w:b/>
                <w:bCs/>
              </w:rPr>
              <w:t>§</w:t>
            </w:r>
            <w:r w:rsidR="00690AA9">
              <w:rPr>
                <w:b/>
                <w:bCs/>
              </w:rPr>
              <w:t xml:space="preserve">300.623 </w:t>
            </w:r>
            <w:r>
              <w:rPr>
                <w:b/>
                <w:bCs/>
              </w:rPr>
              <w:t>S</w:t>
            </w:r>
            <w:r w:rsidR="00690AA9">
              <w:rPr>
                <w:b/>
                <w:bCs/>
              </w:rPr>
              <w:t>afeguards</w:t>
            </w:r>
            <w:r>
              <w:rPr>
                <w:b/>
                <w:bCs/>
              </w:rPr>
              <w:t xml:space="preserve"> </w:t>
            </w:r>
          </w:p>
          <w:p w:rsidR="00E442C2" w:rsidRDefault="00E442C2" w:rsidP="00690AA9">
            <w:pPr>
              <w:pStyle w:val="Default"/>
              <w:spacing w:after="120"/>
              <w:ind w:left="259" w:hanging="259"/>
            </w:pPr>
            <w:r>
              <w:t xml:space="preserve">1) The public agency must protect the confidentiality of personally identifiable information at collection, storage, disclosure, and destruction stages. </w:t>
            </w:r>
          </w:p>
          <w:p w:rsidR="00E442C2" w:rsidRDefault="00E442C2" w:rsidP="00690AA9">
            <w:pPr>
              <w:pStyle w:val="Default"/>
              <w:spacing w:after="120"/>
              <w:ind w:left="259" w:hanging="259"/>
            </w:pPr>
            <w:r>
              <w:t xml:space="preserve">2) One official at the public agency must assume responsibility for ensuring the confidentiality of any personally identifiable information. </w:t>
            </w:r>
          </w:p>
          <w:p w:rsidR="00E442C2" w:rsidRDefault="00E442C2" w:rsidP="00690AA9">
            <w:pPr>
              <w:pStyle w:val="Default"/>
              <w:spacing w:after="120"/>
              <w:ind w:left="259" w:hanging="259"/>
            </w:pPr>
            <w:r>
              <w:t xml:space="preserve">3) All persons collecting or using personally identifiable information must receive training or instruction regarding the State’s policies and procedures under 300.123 and FERPA (34 CFR </w:t>
            </w:r>
            <w:proofErr w:type="gramStart"/>
            <w:r>
              <w:t>part</w:t>
            </w:r>
            <w:proofErr w:type="gramEnd"/>
            <w:r>
              <w:t xml:space="preserve"> 99). </w:t>
            </w:r>
          </w:p>
          <w:p w:rsidR="00E442C2" w:rsidRDefault="00E442C2" w:rsidP="00343618">
            <w:pPr>
              <w:pStyle w:val="Default"/>
              <w:spacing w:after="60"/>
              <w:ind w:left="259" w:hanging="259"/>
            </w:pPr>
            <w:r>
              <w:t xml:space="preserve">4) The public agency must maintain, for public inspection, a current listing of the names and positions of </w:t>
            </w:r>
            <w:bookmarkStart w:id="0" w:name="_GoBack"/>
            <w:bookmarkEnd w:id="0"/>
            <w:r>
              <w:t xml:space="preserve">its employees who may have access to personally identifiable information.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BF483D" w:rsidP="00343618">
            <w:pPr>
              <w:pStyle w:val="Default"/>
              <w:spacing w:before="60" w:after="120"/>
            </w:pPr>
            <w:r>
              <w:rPr>
                <w:b/>
                <w:bCs/>
              </w:rPr>
              <w:t xml:space="preserve">§300.624 </w:t>
            </w:r>
            <w:r w:rsidR="00E442C2">
              <w:rPr>
                <w:b/>
                <w:bCs/>
              </w:rPr>
              <w:t>D</w:t>
            </w:r>
            <w:r>
              <w:rPr>
                <w:b/>
                <w:bCs/>
              </w:rPr>
              <w:t xml:space="preserve">estruction of </w:t>
            </w:r>
            <w:r w:rsidR="00E442C2">
              <w:rPr>
                <w:b/>
                <w:bCs/>
              </w:rPr>
              <w:t>I</w:t>
            </w:r>
            <w:r>
              <w:rPr>
                <w:b/>
                <w:bCs/>
              </w:rPr>
              <w:t>nformation</w:t>
            </w:r>
            <w:r w:rsidR="00E442C2">
              <w:rPr>
                <w:b/>
                <w:bCs/>
              </w:rPr>
              <w:t xml:space="preserve"> </w:t>
            </w:r>
          </w:p>
          <w:p w:rsidR="00E442C2" w:rsidRDefault="00E442C2" w:rsidP="00BF483D">
            <w:pPr>
              <w:pStyle w:val="Default"/>
              <w:spacing w:after="120"/>
              <w:ind w:left="259" w:hanging="259"/>
            </w:pPr>
            <w:r>
              <w:t>1) The public agency must inform parents when</w:t>
            </w:r>
            <w:r>
              <w:rPr>
                <w:b/>
                <w:bCs/>
              </w:rPr>
              <w:t xml:space="preserve"> </w:t>
            </w:r>
            <w:r>
              <w:t>personally identifiable information collected, maintained, or used for IDEA purposes is no longer needed to provide educational services to the child.</w:t>
            </w:r>
            <w:r>
              <w:rPr>
                <w:b/>
                <w:bCs/>
              </w:rPr>
              <w:t xml:space="preserve">  </w:t>
            </w:r>
          </w:p>
          <w:p w:rsidR="00E442C2" w:rsidRDefault="00E442C2" w:rsidP="00343618">
            <w:pPr>
              <w:pStyle w:val="Default"/>
              <w:spacing w:after="60"/>
              <w:ind w:left="259" w:hanging="259"/>
            </w:pPr>
            <w:r>
              <w:t xml:space="preserve">2) The information must be destroyed at the request of the parents.  However, a permanent record of a student’s name, address, and phone number, his or her grades, attendance record, classes attended, grade level completed, and year completed may be maintained without time limitation.  </w:t>
            </w:r>
          </w:p>
        </w:tc>
      </w:tr>
      <w:tr w:rsidR="00E442C2" w:rsidTr="00017443">
        <w:tblPrEx>
          <w:tblCellMar>
            <w:top w:w="0" w:type="dxa"/>
            <w:bottom w:w="0" w:type="dxa"/>
          </w:tblCellMar>
        </w:tblPrEx>
        <w:tc>
          <w:tcPr>
            <w:tcW w:w="144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1260" w:type="dxa"/>
            <w:tcBorders>
              <w:top w:val="single" w:sz="8" w:space="0" w:color="000000"/>
              <w:left w:val="single" w:sz="8" w:space="0" w:color="000000"/>
              <w:bottom w:val="single" w:sz="8" w:space="0" w:color="000000"/>
              <w:right w:val="single" w:sz="8" w:space="0" w:color="000000"/>
            </w:tcBorders>
          </w:tcPr>
          <w:p w:rsidR="00E442C2" w:rsidRDefault="00E442C2">
            <w:pPr>
              <w:pStyle w:val="Default"/>
              <w:jc w:val="center"/>
            </w:pPr>
            <w:r>
              <w:t xml:space="preserve"> </w:t>
            </w:r>
          </w:p>
        </w:tc>
        <w:tc>
          <w:tcPr>
            <w:tcW w:w="7380" w:type="dxa"/>
            <w:tcBorders>
              <w:top w:val="single" w:sz="8" w:space="0" w:color="000000"/>
              <w:left w:val="single" w:sz="8" w:space="0" w:color="000000"/>
              <w:bottom w:val="single" w:sz="8" w:space="0" w:color="000000"/>
              <w:right w:val="single" w:sz="8" w:space="0" w:color="000000"/>
            </w:tcBorders>
          </w:tcPr>
          <w:p w:rsidR="00E442C2" w:rsidRDefault="00BF483D" w:rsidP="00343618">
            <w:pPr>
              <w:pStyle w:val="Default"/>
              <w:spacing w:before="60" w:after="120"/>
            </w:pPr>
            <w:r>
              <w:rPr>
                <w:b/>
                <w:bCs/>
              </w:rPr>
              <w:t xml:space="preserve">§300.625 </w:t>
            </w:r>
            <w:r w:rsidR="00E442C2">
              <w:rPr>
                <w:b/>
                <w:bCs/>
              </w:rPr>
              <w:t>C</w:t>
            </w:r>
            <w:r>
              <w:rPr>
                <w:b/>
                <w:bCs/>
              </w:rPr>
              <w:t>hildren’s</w:t>
            </w:r>
            <w:r w:rsidR="00E442C2">
              <w:rPr>
                <w:b/>
                <w:bCs/>
              </w:rPr>
              <w:t xml:space="preserve"> R</w:t>
            </w:r>
            <w:r>
              <w:rPr>
                <w:b/>
                <w:bCs/>
              </w:rPr>
              <w:t>ights</w:t>
            </w:r>
            <w:r w:rsidR="00E442C2">
              <w:rPr>
                <w:b/>
                <w:bCs/>
              </w:rPr>
              <w:t xml:space="preserve"> </w:t>
            </w:r>
          </w:p>
          <w:p w:rsidR="00E442C2" w:rsidRDefault="00E442C2" w:rsidP="00BF483D">
            <w:pPr>
              <w:pStyle w:val="Default"/>
              <w:spacing w:after="120"/>
              <w:ind w:left="259" w:hanging="259"/>
            </w:pPr>
            <w:r>
              <w:t xml:space="preserve">1) The rights of the parents regarding educational records are transferred to the student at age 18 under FERPA. </w:t>
            </w:r>
          </w:p>
          <w:p w:rsidR="00E442C2" w:rsidRDefault="00BF483D" w:rsidP="00343618">
            <w:pPr>
              <w:pStyle w:val="Default"/>
              <w:spacing w:after="60"/>
              <w:ind w:left="259" w:hanging="259"/>
            </w:pPr>
            <w:r>
              <w:t xml:space="preserve">2) If </w:t>
            </w:r>
            <w:r w:rsidR="00E442C2">
              <w:t xml:space="preserve">the rights of the parents regarding educational records are transferred </w:t>
            </w:r>
            <w:r>
              <w:t xml:space="preserve">to the student at age 18 under </w:t>
            </w:r>
            <w:r w:rsidR="00E442C2">
              <w:t xml:space="preserve">the IDEA, the public agency must provide any notice required under the procedural safeguards provisions.   </w:t>
            </w:r>
          </w:p>
        </w:tc>
      </w:tr>
    </w:tbl>
    <w:p w:rsidR="00E442C2" w:rsidRDefault="00E442C2" w:rsidP="00272ED6">
      <w:pPr>
        <w:pStyle w:val="Default"/>
        <w:rPr>
          <w:color w:val="auto"/>
        </w:rPr>
      </w:pPr>
    </w:p>
    <w:sectPr w:rsidR="00E442C2">
      <w:type w:val="continuous"/>
      <w:pgSz w:w="12240" w:h="15840"/>
      <w:pgMar w:top="900" w:right="640" w:bottom="130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AA20"/>
    <w:multiLevelType w:val="hybridMultilevel"/>
    <w:tmpl w:val="BB72A17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9682F5E"/>
    <w:multiLevelType w:val="hybridMultilevel"/>
    <w:tmpl w:val="4CE2CFC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76344E7"/>
    <w:multiLevelType w:val="hybridMultilevel"/>
    <w:tmpl w:val="90F49C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multiLevelType w:val="hybridMultilevel"/>
    <w:tmpl w:val="9958E5F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180B24"/>
    <w:multiLevelType w:val="hybridMultilevel"/>
    <w:tmpl w:val="DE33EA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FA09084"/>
    <w:multiLevelType w:val="hybridMultilevel"/>
    <w:tmpl w:val="4A367D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ACDDA0A"/>
    <w:multiLevelType w:val="hybridMultilevel"/>
    <w:tmpl w:val="63A38FA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639ACEE"/>
    <w:multiLevelType w:val="hybridMultilevel"/>
    <w:tmpl w:val="06BF4B2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6955C37C"/>
    <w:multiLevelType w:val="hybridMultilevel"/>
    <w:tmpl w:val="F7EB33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3CDEA38"/>
    <w:multiLevelType w:val="hybridMultilevel"/>
    <w:tmpl w:val="8B033F8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D7FCEA9"/>
    <w:multiLevelType w:val="hybridMultilevel"/>
    <w:tmpl w:val="C21EDFD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0"/>
  </w:num>
  <w:num w:numId="3">
    <w:abstractNumId w:val="9"/>
  </w:num>
  <w:num w:numId="4">
    <w:abstractNumId w:val="10"/>
  </w:num>
  <w:num w:numId="5">
    <w:abstractNumId w:val="7"/>
  </w:num>
  <w:num w:numId="6">
    <w:abstractNumId w:val="5"/>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AF"/>
    <w:rsid w:val="00017443"/>
    <w:rsid w:val="00272ED6"/>
    <w:rsid w:val="00343618"/>
    <w:rsid w:val="00527008"/>
    <w:rsid w:val="00690AA9"/>
    <w:rsid w:val="006E7C45"/>
    <w:rsid w:val="00715E2D"/>
    <w:rsid w:val="0074621D"/>
    <w:rsid w:val="00763B98"/>
    <w:rsid w:val="007B7AD0"/>
    <w:rsid w:val="007C241B"/>
    <w:rsid w:val="00821A48"/>
    <w:rsid w:val="009318EC"/>
    <w:rsid w:val="009841C5"/>
    <w:rsid w:val="00AA1B0B"/>
    <w:rsid w:val="00B63A42"/>
    <w:rsid w:val="00B92544"/>
    <w:rsid w:val="00BF483D"/>
    <w:rsid w:val="00CA5AAF"/>
    <w:rsid w:val="00E442C2"/>
    <w:rsid w:val="00F92431"/>
    <w:rsid w:val="00F949F4"/>
    <w:rsid w:val="00FB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1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443"/>
    <w:rPr>
      <w:rFonts w:ascii="Tahoma" w:hAnsi="Tahoma" w:cs="Tahoma"/>
      <w:sz w:val="16"/>
      <w:szCs w:val="16"/>
    </w:rPr>
  </w:style>
  <w:style w:type="character" w:styleId="CommentReference">
    <w:name w:val="annotation reference"/>
    <w:basedOn w:val="DefaultParagraphFont"/>
    <w:uiPriority w:val="99"/>
    <w:semiHidden/>
    <w:unhideWhenUsed/>
    <w:rsid w:val="009841C5"/>
    <w:rPr>
      <w:rFonts w:cs="Times New Roman"/>
      <w:sz w:val="16"/>
      <w:szCs w:val="16"/>
    </w:rPr>
  </w:style>
  <w:style w:type="paragraph" w:styleId="CommentText">
    <w:name w:val="annotation text"/>
    <w:basedOn w:val="Normal"/>
    <w:link w:val="CommentTextChar"/>
    <w:uiPriority w:val="99"/>
    <w:semiHidden/>
    <w:unhideWhenUsed/>
    <w:rsid w:val="009841C5"/>
    <w:rPr>
      <w:sz w:val="20"/>
      <w:szCs w:val="20"/>
    </w:rPr>
  </w:style>
  <w:style w:type="character" w:customStyle="1" w:styleId="CommentTextChar">
    <w:name w:val="Comment Text Char"/>
    <w:basedOn w:val="DefaultParagraphFont"/>
    <w:link w:val="CommentText"/>
    <w:uiPriority w:val="99"/>
    <w:semiHidden/>
    <w:locked/>
    <w:rsid w:val="009841C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41C5"/>
    <w:rPr>
      <w:b/>
      <w:bCs/>
    </w:rPr>
  </w:style>
  <w:style w:type="character" w:customStyle="1" w:styleId="CommentSubjectChar">
    <w:name w:val="Comment Subject Char"/>
    <w:basedOn w:val="CommentTextChar"/>
    <w:link w:val="CommentSubject"/>
    <w:uiPriority w:val="99"/>
    <w:semiHidden/>
    <w:locked/>
    <w:rsid w:val="009841C5"/>
    <w:rPr>
      <w:rFonts w:cs="Times New Roman"/>
      <w:b/>
      <w:bCs/>
      <w:sz w:val="20"/>
      <w:szCs w:val="20"/>
    </w:rPr>
  </w:style>
  <w:style w:type="paragraph" w:styleId="Revision">
    <w:name w:val="Revision"/>
    <w:hidden/>
    <w:uiPriority w:val="99"/>
    <w:semiHidden/>
    <w:rsid w:val="00763B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1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443"/>
    <w:rPr>
      <w:rFonts w:ascii="Tahoma" w:hAnsi="Tahoma" w:cs="Tahoma"/>
      <w:sz w:val="16"/>
      <w:szCs w:val="16"/>
    </w:rPr>
  </w:style>
  <w:style w:type="character" w:styleId="CommentReference">
    <w:name w:val="annotation reference"/>
    <w:basedOn w:val="DefaultParagraphFont"/>
    <w:uiPriority w:val="99"/>
    <w:semiHidden/>
    <w:unhideWhenUsed/>
    <w:rsid w:val="009841C5"/>
    <w:rPr>
      <w:rFonts w:cs="Times New Roman"/>
      <w:sz w:val="16"/>
      <w:szCs w:val="16"/>
    </w:rPr>
  </w:style>
  <w:style w:type="paragraph" w:styleId="CommentText">
    <w:name w:val="annotation text"/>
    <w:basedOn w:val="Normal"/>
    <w:link w:val="CommentTextChar"/>
    <w:uiPriority w:val="99"/>
    <w:semiHidden/>
    <w:unhideWhenUsed/>
    <w:rsid w:val="009841C5"/>
    <w:rPr>
      <w:sz w:val="20"/>
      <w:szCs w:val="20"/>
    </w:rPr>
  </w:style>
  <w:style w:type="character" w:customStyle="1" w:styleId="CommentTextChar">
    <w:name w:val="Comment Text Char"/>
    <w:basedOn w:val="DefaultParagraphFont"/>
    <w:link w:val="CommentText"/>
    <w:uiPriority w:val="99"/>
    <w:semiHidden/>
    <w:locked/>
    <w:rsid w:val="009841C5"/>
    <w:rPr>
      <w:rFonts w:cs="Times New Roman"/>
      <w:sz w:val="20"/>
      <w:szCs w:val="20"/>
    </w:rPr>
  </w:style>
  <w:style w:type="paragraph" w:styleId="CommentSubject">
    <w:name w:val="annotation subject"/>
    <w:basedOn w:val="CommentText"/>
    <w:next w:val="CommentText"/>
    <w:link w:val="CommentSubjectChar"/>
    <w:uiPriority w:val="99"/>
    <w:semiHidden/>
    <w:unhideWhenUsed/>
    <w:rsid w:val="009841C5"/>
    <w:rPr>
      <w:b/>
      <w:bCs/>
    </w:rPr>
  </w:style>
  <w:style w:type="character" w:customStyle="1" w:styleId="CommentSubjectChar">
    <w:name w:val="Comment Subject Char"/>
    <w:basedOn w:val="CommentTextChar"/>
    <w:link w:val="CommentSubject"/>
    <w:uiPriority w:val="99"/>
    <w:semiHidden/>
    <w:locked/>
    <w:rsid w:val="009841C5"/>
    <w:rPr>
      <w:rFonts w:cs="Times New Roman"/>
      <w:b/>
      <w:bCs/>
      <w:sz w:val="20"/>
      <w:szCs w:val="20"/>
    </w:rPr>
  </w:style>
  <w:style w:type="paragraph" w:styleId="Revision">
    <w:name w:val="Revision"/>
    <w:hidden/>
    <w:uiPriority w:val="99"/>
    <w:semiHidden/>
    <w:rsid w:val="00763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McCormick, Diane</cp:lastModifiedBy>
  <cp:revision>2</cp:revision>
  <dcterms:created xsi:type="dcterms:W3CDTF">2013-07-09T17:37:00Z</dcterms:created>
  <dcterms:modified xsi:type="dcterms:W3CDTF">2013-07-09T17:37:00Z</dcterms:modified>
</cp:coreProperties>
</file>