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AE" w:rsidRDefault="000F25AE">
      <w:pPr>
        <w:pStyle w:val="Default"/>
        <w:rPr>
          <w:color w:val="auto"/>
        </w:rPr>
      </w:pPr>
      <w:bookmarkStart w:id="0" w:name="_GoBack"/>
      <w:bookmarkEnd w:id="0"/>
    </w:p>
    <w:tbl>
      <w:tblPr>
        <w:tblW w:w="0" w:type="auto"/>
        <w:tblInd w:w="198" w:type="dxa"/>
        <w:tblBorders>
          <w:top w:val="nil"/>
          <w:left w:val="nil"/>
          <w:bottom w:val="nil"/>
          <w:right w:val="nil"/>
        </w:tblBorders>
        <w:tblLook w:val="0000" w:firstRow="0" w:lastRow="0" w:firstColumn="0" w:lastColumn="0" w:noHBand="0" w:noVBand="0"/>
      </w:tblPr>
      <w:tblGrid>
        <w:gridCol w:w="1350"/>
        <w:gridCol w:w="1350"/>
        <w:gridCol w:w="7290"/>
      </w:tblGrid>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rsidP="002621E7">
            <w:pPr>
              <w:pStyle w:val="Default"/>
              <w:spacing w:before="200" w:after="200"/>
              <w:jc w:val="center"/>
            </w:pPr>
            <w:r>
              <w:t xml:space="preserve">LOCATOR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rsidP="002621E7">
            <w:pPr>
              <w:pStyle w:val="Default"/>
              <w:spacing w:before="200" w:after="200"/>
              <w:jc w:val="center"/>
            </w:pPr>
            <w:r>
              <w:t xml:space="preserve">YES/NO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2621E7">
            <w:pPr>
              <w:pStyle w:val="Default"/>
              <w:spacing w:before="40" w:after="40"/>
              <w:jc w:val="center"/>
              <w:rPr>
                <w:sz w:val="28"/>
                <w:szCs w:val="28"/>
              </w:rPr>
            </w:pPr>
            <w:r>
              <w:rPr>
                <w:b/>
                <w:bCs/>
                <w:sz w:val="28"/>
                <w:szCs w:val="28"/>
              </w:rPr>
              <w:t>F</w:t>
            </w:r>
            <w:r w:rsidR="002621E7">
              <w:rPr>
                <w:b/>
                <w:bCs/>
                <w:sz w:val="28"/>
                <w:szCs w:val="28"/>
              </w:rPr>
              <w:t>ree</w:t>
            </w:r>
            <w:r>
              <w:rPr>
                <w:b/>
                <w:bCs/>
                <w:sz w:val="28"/>
                <w:szCs w:val="28"/>
              </w:rPr>
              <w:t xml:space="preserve"> A</w:t>
            </w:r>
            <w:r w:rsidR="002621E7">
              <w:rPr>
                <w:b/>
                <w:bCs/>
                <w:sz w:val="28"/>
                <w:szCs w:val="28"/>
              </w:rPr>
              <w:t>ppropriate</w:t>
            </w:r>
            <w:r>
              <w:rPr>
                <w:b/>
                <w:bCs/>
                <w:sz w:val="28"/>
                <w:szCs w:val="28"/>
              </w:rPr>
              <w:t xml:space="preserve"> P</w:t>
            </w:r>
            <w:r w:rsidR="002621E7">
              <w:rPr>
                <w:b/>
                <w:bCs/>
                <w:sz w:val="28"/>
                <w:szCs w:val="28"/>
              </w:rPr>
              <w:t>ublic</w:t>
            </w:r>
            <w:r>
              <w:rPr>
                <w:b/>
                <w:bCs/>
                <w:sz w:val="28"/>
                <w:szCs w:val="28"/>
              </w:rPr>
              <w:t xml:space="preserve"> E</w:t>
            </w:r>
            <w:r w:rsidR="002621E7">
              <w:rPr>
                <w:b/>
                <w:bCs/>
                <w:sz w:val="28"/>
                <w:szCs w:val="28"/>
              </w:rPr>
              <w:t>ducation</w:t>
            </w:r>
            <w:r>
              <w:rPr>
                <w:b/>
                <w:bCs/>
                <w:sz w:val="28"/>
                <w:szCs w:val="28"/>
              </w:rPr>
              <w:t xml:space="preserve"> (FAP</w:t>
            </w:r>
            <w:r w:rsidR="00730B87">
              <w:rPr>
                <w:b/>
                <w:bCs/>
                <w:sz w:val="28"/>
                <w:szCs w:val="28"/>
              </w:rPr>
              <w:t xml:space="preserve">E) </w:t>
            </w:r>
            <w:r w:rsidR="002621E7">
              <w:rPr>
                <w:b/>
                <w:bCs/>
                <w:sz w:val="28"/>
                <w:szCs w:val="28"/>
              </w:rPr>
              <w:t xml:space="preserve">          </w:t>
            </w:r>
            <w:r w:rsidR="00730B87">
              <w:rPr>
                <w:b/>
                <w:bCs/>
                <w:sz w:val="28"/>
                <w:szCs w:val="28"/>
              </w:rPr>
              <w:t>Policy &amp; Procedure Checklist</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F25AE" w:rsidRDefault="003E641D">
            <w:pPr>
              <w:pStyle w:val="Default"/>
              <w:jc w:val="center"/>
              <w:rPr>
                <w:color w:val="FFFFFF"/>
              </w:rPr>
            </w:pPr>
            <w:r>
              <w:rPr>
                <w:color w:val="FFFFFF"/>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F25AE" w:rsidRDefault="003E641D">
            <w:pPr>
              <w:pStyle w:val="Default"/>
              <w:jc w:val="center"/>
              <w:rPr>
                <w:color w:val="FFFFFF"/>
              </w:rPr>
            </w:pPr>
            <w:r>
              <w:rPr>
                <w:color w:val="FFFFFF"/>
              </w:rP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730B87" w:rsidP="002621E7">
            <w:pPr>
              <w:pStyle w:val="Default"/>
              <w:spacing w:before="40" w:after="40"/>
              <w:jc w:val="center"/>
            </w:pPr>
            <w:r>
              <w:rPr>
                <w:b/>
                <w:bCs/>
              </w:rPr>
              <w:t>POLICY</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0F25AE" w:rsidP="00730B87">
            <w:pPr>
              <w:pStyle w:val="Default"/>
              <w:jc w:val="center"/>
            </w:pP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316C39">
            <w:pPr>
              <w:pStyle w:val="Default"/>
              <w:spacing w:before="60" w:after="60"/>
            </w:pPr>
            <w:r>
              <w:t>A free appropriate public education (FAPE) will be available to all children within the boundaries of responsibility of the public agency, including children with disabilities who have been suspended or expelled from school as provided for in §300.530(d) o</w:t>
            </w:r>
            <w:r w:rsidR="00730B87">
              <w:t>f the IDEA regulations.</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F25AE" w:rsidRDefault="003E641D">
            <w:pPr>
              <w:pStyle w:val="Default"/>
              <w:jc w:val="center"/>
              <w:rPr>
                <w:color w:val="FFFFFF"/>
              </w:rPr>
            </w:pPr>
            <w:r>
              <w:rPr>
                <w:color w:val="FFFFFF"/>
              </w:rPr>
              <w:t xml:space="preserve"> </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F25AE" w:rsidRDefault="003E641D">
            <w:pPr>
              <w:pStyle w:val="Default"/>
              <w:jc w:val="center"/>
              <w:rPr>
                <w:color w:val="FFFFFF"/>
              </w:rPr>
            </w:pPr>
            <w:r>
              <w:rPr>
                <w:b/>
                <w:bCs/>
                <w:color w:val="FFFFFF"/>
              </w:rP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316C39">
            <w:pPr>
              <w:pStyle w:val="Default"/>
              <w:spacing w:before="40" w:after="40"/>
              <w:jc w:val="center"/>
            </w:pPr>
            <w:r>
              <w:rPr>
                <w:b/>
                <w:bCs/>
              </w:rPr>
              <w:t>PROCEDURES</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A26409">
            <w:pPr>
              <w:pStyle w:val="Default"/>
              <w:spacing w:before="60" w:after="120"/>
            </w:pPr>
            <w:r>
              <w:rPr>
                <w:b/>
                <w:bCs/>
              </w:rPr>
              <w:t>§300.</w:t>
            </w:r>
            <w:r w:rsidR="00730B87">
              <w:rPr>
                <w:b/>
                <w:bCs/>
              </w:rPr>
              <w:t xml:space="preserve">306 </w:t>
            </w:r>
            <w:r w:rsidR="00316C39" w:rsidRPr="00A26409">
              <w:rPr>
                <w:b/>
                <w:bCs/>
                <w:color w:val="auto"/>
              </w:rPr>
              <w:t>Determination of Eligibility</w:t>
            </w:r>
            <w:r w:rsidR="00A26409">
              <w:rPr>
                <w:b/>
                <w:bCs/>
                <w:color w:val="auto"/>
              </w:rPr>
              <w:t>,</w:t>
            </w:r>
            <w:r w:rsidR="002B6BA7">
              <w:rPr>
                <w:b/>
                <w:bCs/>
              </w:rPr>
              <w:t xml:space="preserve"> </w:t>
            </w:r>
            <w:r w:rsidR="00730B87">
              <w:rPr>
                <w:b/>
                <w:bCs/>
              </w:rPr>
              <w:t>300.308</w:t>
            </w:r>
            <w:r w:rsidR="00A26409">
              <w:rPr>
                <w:b/>
                <w:bCs/>
              </w:rPr>
              <w:t xml:space="preserve"> </w:t>
            </w:r>
            <w:r w:rsidR="00316C39">
              <w:rPr>
                <w:b/>
                <w:bCs/>
              </w:rPr>
              <w:t>Additional Group Members)</w:t>
            </w:r>
          </w:p>
          <w:p w:rsidR="000F25AE" w:rsidRDefault="003E641D" w:rsidP="009C1683">
            <w:pPr>
              <w:pStyle w:val="Default"/>
              <w:spacing w:after="120"/>
            </w:pPr>
            <w:r>
              <w:rPr>
                <w:b/>
                <w:bCs/>
              </w:rPr>
              <w:t xml:space="preserve">All Public Agencies </w:t>
            </w:r>
            <w:r>
              <w:t>will</w:t>
            </w:r>
            <w:r>
              <w:rPr>
                <w:b/>
                <w:bCs/>
              </w:rPr>
              <w:t xml:space="preserve"> </w:t>
            </w:r>
            <w:r>
              <w:t xml:space="preserve">make the determination that a child is eligible for special education and related services on an individual basis </w:t>
            </w:r>
            <w:r w:rsidR="00730B87">
              <w:t>by a properly constituted team.</w:t>
            </w:r>
          </w:p>
          <w:p w:rsidR="000F25AE" w:rsidRDefault="003E641D" w:rsidP="00BA145E">
            <w:pPr>
              <w:pStyle w:val="Default"/>
              <w:spacing w:after="120"/>
            </w:pPr>
            <w:r>
              <w:rPr>
                <w:b/>
                <w:bCs/>
              </w:rPr>
              <w:t xml:space="preserve">§300.101 </w:t>
            </w:r>
            <w:r w:rsidR="00BA145E">
              <w:rPr>
                <w:b/>
                <w:bCs/>
              </w:rPr>
              <w:t xml:space="preserve">Free </w:t>
            </w:r>
            <w:r w:rsidR="00730B87">
              <w:rPr>
                <w:b/>
                <w:bCs/>
              </w:rPr>
              <w:t>A</w:t>
            </w:r>
            <w:r w:rsidR="00BA145E">
              <w:rPr>
                <w:b/>
                <w:bCs/>
              </w:rPr>
              <w:t>ppropriate</w:t>
            </w:r>
            <w:r w:rsidR="00730B87">
              <w:rPr>
                <w:b/>
                <w:bCs/>
              </w:rPr>
              <w:t xml:space="preserve"> P</w:t>
            </w:r>
            <w:r w:rsidR="00BA145E">
              <w:rPr>
                <w:b/>
                <w:bCs/>
              </w:rPr>
              <w:t>ublic</w:t>
            </w:r>
            <w:r w:rsidR="00730B87">
              <w:rPr>
                <w:b/>
                <w:bCs/>
              </w:rPr>
              <w:t xml:space="preserve"> E</w:t>
            </w:r>
            <w:r w:rsidR="00BA145E">
              <w:rPr>
                <w:b/>
                <w:bCs/>
              </w:rPr>
              <w:t>ducation</w:t>
            </w:r>
          </w:p>
          <w:p w:rsidR="000F25AE" w:rsidRDefault="003E641D" w:rsidP="00BA145E">
            <w:pPr>
              <w:pStyle w:val="Default"/>
              <w:spacing w:after="120"/>
              <w:ind w:left="418" w:hanging="420"/>
            </w:pPr>
            <w:r>
              <w:rPr>
                <w:b/>
                <w:bCs/>
              </w:rPr>
              <w:t xml:space="preserve">1) </w:t>
            </w:r>
            <w:r>
              <w:rPr>
                <w:b/>
                <w:bCs/>
                <w:u w:val="single"/>
              </w:rPr>
              <w:t>For P</w:t>
            </w:r>
            <w:r w:rsidR="00BA145E">
              <w:rPr>
                <w:b/>
                <w:bCs/>
                <w:u w:val="single"/>
              </w:rPr>
              <w:t>reschool</w:t>
            </w:r>
            <w:r>
              <w:rPr>
                <w:b/>
                <w:bCs/>
                <w:u w:val="single"/>
              </w:rPr>
              <w:t xml:space="preserve"> C</w:t>
            </w:r>
            <w:r w:rsidR="00BA145E">
              <w:rPr>
                <w:b/>
                <w:bCs/>
                <w:u w:val="single"/>
              </w:rPr>
              <w:t>hildren</w:t>
            </w:r>
            <w:r>
              <w:rPr>
                <w:b/>
                <w:bCs/>
                <w:u w:val="single"/>
              </w:rPr>
              <w:t xml:space="preserve"> (3 to 5)</w:t>
            </w:r>
          </w:p>
          <w:p w:rsidR="00BA145E" w:rsidRDefault="003E641D" w:rsidP="00BA145E">
            <w:pPr>
              <w:pStyle w:val="Default"/>
              <w:spacing w:after="120"/>
              <w:ind w:left="-18"/>
            </w:pPr>
            <w:r>
              <w:rPr>
                <w:b/>
                <w:bCs/>
              </w:rPr>
              <w:t xml:space="preserve">Unified </w:t>
            </w:r>
            <w:r w:rsidR="00BA145E">
              <w:rPr>
                <w:b/>
                <w:bCs/>
              </w:rPr>
              <w:t>d</w:t>
            </w:r>
            <w:r>
              <w:rPr>
                <w:b/>
                <w:bCs/>
              </w:rPr>
              <w:t xml:space="preserve">istricts and </w:t>
            </w:r>
            <w:r w:rsidR="00BA145E">
              <w:rPr>
                <w:b/>
                <w:bCs/>
              </w:rPr>
              <w:t>e</w:t>
            </w:r>
            <w:r>
              <w:rPr>
                <w:b/>
                <w:bCs/>
              </w:rPr>
              <w:t xml:space="preserve">lementary </w:t>
            </w:r>
            <w:r w:rsidR="00BA145E">
              <w:rPr>
                <w:b/>
                <w:bCs/>
              </w:rPr>
              <w:t>d</w:t>
            </w:r>
            <w:r>
              <w:rPr>
                <w:b/>
                <w:bCs/>
              </w:rPr>
              <w:t>istricts will</w:t>
            </w:r>
            <w:r w:rsidR="00730B87" w:rsidRPr="00BA145E">
              <w:rPr>
                <w:b/>
              </w:rPr>
              <w:t>:</w:t>
            </w:r>
          </w:p>
          <w:p w:rsidR="00BA145E" w:rsidRDefault="003E641D" w:rsidP="00BA145E">
            <w:pPr>
              <w:pStyle w:val="Default"/>
              <w:ind w:left="432" w:hanging="274"/>
            </w:pPr>
            <w:r>
              <w:t>a)</w:t>
            </w:r>
            <w:r>
              <w:rPr>
                <w:rFonts w:ascii="Arial" w:hAnsi="Arial" w:cs="Arial"/>
              </w:rPr>
              <w:t xml:space="preserve"> </w:t>
            </w:r>
            <w:r>
              <w:t>Make FAPE available no later t</w:t>
            </w:r>
            <w:r w:rsidR="00730B87">
              <w:t>han the child’s third birthday;</w:t>
            </w:r>
          </w:p>
          <w:p w:rsidR="00BA145E" w:rsidRDefault="003E641D" w:rsidP="00BA145E">
            <w:pPr>
              <w:pStyle w:val="Default"/>
              <w:ind w:left="432" w:hanging="274"/>
            </w:pPr>
            <w:r>
              <w:t>b)</w:t>
            </w:r>
            <w:r>
              <w:rPr>
                <w:rFonts w:ascii="Arial" w:hAnsi="Arial" w:cs="Arial"/>
              </w:rPr>
              <w:t xml:space="preserve"> </w:t>
            </w:r>
            <w:r>
              <w:t>Ensure that an IEP or an IFSP is in effe</w:t>
            </w:r>
            <w:r w:rsidR="00730B87">
              <w:t>ct for each child by that date;</w:t>
            </w:r>
          </w:p>
          <w:p w:rsidR="000F25AE" w:rsidRDefault="003E641D" w:rsidP="00BA145E">
            <w:pPr>
              <w:pStyle w:val="Default"/>
              <w:spacing w:after="120"/>
              <w:ind w:left="432" w:hanging="270"/>
            </w:pPr>
            <w:r>
              <w:t>c)</w:t>
            </w:r>
            <w:r>
              <w:rPr>
                <w:rFonts w:ascii="Arial" w:hAnsi="Arial" w:cs="Arial"/>
              </w:rPr>
              <w:t xml:space="preserve"> </w:t>
            </w:r>
            <w:r>
              <w:t>Ensure that a child’s IEP Team de</w:t>
            </w:r>
            <w:r w:rsidR="00BA145E">
              <w:t xml:space="preserve">termines the date when services </w:t>
            </w:r>
            <w:r>
              <w:t>under the IEP or IFSP will begin if a child’s third bir</w:t>
            </w:r>
            <w:r w:rsidR="00730B87">
              <w:t>thday occurs during the summer.</w:t>
            </w:r>
          </w:p>
          <w:p w:rsidR="000F25AE" w:rsidRDefault="003E641D" w:rsidP="00BA145E">
            <w:pPr>
              <w:pStyle w:val="Default"/>
              <w:spacing w:after="120"/>
            </w:pPr>
            <w:r>
              <w:rPr>
                <w:b/>
                <w:bCs/>
              </w:rPr>
              <w:t xml:space="preserve">Union </w:t>
            </w:r>
            <w:r w:rsidR="00BA145E">
              <w:rPr>
                <w:b/>
                <w:bCs/>
              </w:rPr>
              <w:t>h</w:t>
            </w:r>
            <w:r>
              <w:rPr>
                <w:b/>
                <w:bCs/>
              </w:rPr>
              <w:t xml:space="preserve">igh </w:t>
            </w:r>
            <w:r w:rsidR="00BA145E">
              <w:rPr>
                <w:b/>
                <w:bCs/>
              </w:rPr>
              <w:t>s</w:t>
            </w:r>
            <w:r>
              <w:rPr>
                <w:b/>
                <w:bCs/>
              </w:rPr>
              <w:t xml:space="preserve">chool </w:t>
            </w:r>
            <w:r w:rsidR="00BA145E">
              <w:rPr>
                <w:b/>
                <w:bCs/>
              </w:rPr>
              <w:t>d</w:t>
            </w:r>
            <w:r>
              <w:rPr>
                <w:b/>
                <w:bCs/>
              </w:rPr>
              <w:t>ist</w:t>
            </w:r>
            <w:r w:rsidR="00730B87">
              <w:rPr>
                <w:b/>
                <w:bCs/>
              </w:rPr>
              <w:t xml:space="preserve">ricts and </w:t>
            </w:r>
            <w:r w:rsidR="00BA145E">
              <w:rPr>
                <w:b/>
                <w:bCs/>
              </w:rPr>
              <w:t>c</w:t>
            </w:r>
            <w:r w:rsidR="00730B87">
              <w:rPr>
                <w:b/>
                <w:bCs/>
              </w:rPr>
              <w:t xml:space="preserve">harter </w:t>
            </w:r>
            <w:r w:rsidR="00BA145E">
              <w:rPr>
                <w:b/>
                <w:bCs/>
              </w:rPr>
              <w:t>s</w:t>
            </w:r>
            <w:r w:rsidR="00730B87">
              <w:rPr>
                <w:b/>
                <w:bCs/>
              </w:rPr>
              <w:t>chools will:</w:t>
            </w:r>
          </w:p>
          <w:p w:rsidR="000F25AE" w:rsidRDefault="003E641D" w:rsidP="00BA145E">
            <w:pPr>
              <w:pStyle w:val="Default"/>
              <w:spacing w:after="120"/>
            </w:pPr>
            <w:r>
              <w:t xml:space="preserve">Refer any children who are suspected of having a disability to the appropriate </w:t>
            </w:r>
            <w:r w:rsidR="00BA145E">
              <w:t>u</w:t>
            </w:r>
            <w:r>
              <w:t xml:space="preserve">nified </w:t>
            </w:r>
            <w:r w:rsidR="00BA145E">
              <w:t>d</w:t>
            </w:r>
            <w:r>
              <w:t xml:space="preserve">istrict or </w:t>
            </w:r>
            <w:r w:rsidR="00BA145E">
              <w:t>e</w:t>
            </w:r>
            <w:r>
              <w:t xml:space="preserve">lementary </w:t>
            </w:r>
            <w:r w:rsidR="00BA145E">
              <w:t>d</w:t>
            </w:r>
            <w:r>
              <w:t>istrict for evaluation and,</w:t>
            </w:r>
            <w:r w:rsidR="00730B87">
              <w:t xml:space="preserve"> if appropriate, for services.</w:t>
            </w:r>
          </w:p>
          <w:p w:rsidR="000F25AE" w:rsidRDefault="003E641D" w:rsidP="008B5D4A">
            <w:pPr>
              <w:pStyle w:val="Default"/>
              <w:spacing w:after="120"/>
              <w:ind w:left="418" w:hanging="418"/>
            </w:pPr>
            <w:r>
              <w:rPr>
                <w:b/>
                <w:bCs/>
              </w:rPr>
              <w:t xml:space="preserve">2) </w:t>
            </w:r>
            <w:r>
              <w:rPr>
                <w:b/>
                <w:bCs/>
                <w:u w:val="single"/>
              </w:rPr>
              <w:t>For</w:t>
            </w:r>
            <w:r w:rsidR="00730B87">
              <w:rPr>
                <w:b/>
                <w:bCs/>
                <w:u w:val="single"/>
              </w:rPr>
              <w:t xml:space="preserve"> S</w:t>
            </w:r>
            <w:r w:rsidR="008B5D4A">
              <w:rPr>
                <w:b/>
                <w:bCs/>
                <w:u w:val="single"/>
              </w:rPr>
              <w:t>chool</w:t>
            </w:r>
            <w:r w:rsidR="00730B87">
              <w:rPr>
                <w:b/>
                <w:bCs/>
                <w:u w:val="single"/>
              </w:rPr>
              <w:t>-A</w:t>
            </w:r>
            <w:r w:rsidR="008B5D4A">
              <w:rPr>
                <w:b/>
                <w:bCs/>
                <w:u w:val="single"/>
              </w:rPr>
              <w:t>ged</w:t>
            </w:r>
            <w:r w:rsidR="00730B87">
              <w:rPr>
                <w:b/>
                <w:bCs/>
                <w:u w:val="single"/>
              </w:rPr>
              <w:t xml:space="preserve"> C</w:t>
            </w:r>
            <w:r w:rsidR="008B5D4A">
              <w:rPr>
                <w:b/>
                <w:bCs/>
                <w:u w:val="single"/>
              </w:rPr>
              <w:t>hildren</w:t>
            </w:r>
            <w:r w:rsidR="00730B87">
              <w:rPr>
                <w:b/>
                <w:bCs/>
                <w:u w:val="single"/>
              </w:rPr>
              <w:t xml:space="preserve"> (5 </w:t>
            </w:r>
            <w:r w:rsidR="008B5D4A">
              <w:rPr>
                <w:b/>
                <w:bCs/>
                <w:u w:val="single"/>
              </w:rPr>
              <w:t>to</w:t>
            </w:r>
            <w:r w:rsidR="00730B87">
              <w:rPr>
                <w:b/>
                <w:bCs/>
                <w:u w:val="single"/>
              </w:rPr>
              <w:t xml:space="preserve"> 21)</w:t>
            </w:r>
          </w:p>
          <w:p w:rsidR="000F25AE" w:rsidRDefault="003E641D" w:rsidP="008B5D4A">
            <w:pPr>
              <w:pStyle w:val="Default"/>
              <w:spacing w:after="60"/>
              <w:ind w:left="-14"/>
            </w:pPr>
            <w:r>
              <w:rPr>
                <w:b/>
                <w:bCs/>
              </w:rPr>
              <w:t xml:space="preserve">All Public Agencies </w:t>
            </w:r>
            <w:r>
              <w:t>will</w:t>
            </w:r>
            <w:r>
              <w:rPr>
                <w:b/>
                <w:bCs/>
              </w:rPr>
              <w:t xml:space="preserve"> </w:t>
            </w:r>
            <w:r>
              <w:t>make FAPE available to any child who needs special education and related services, even though the child has not failed or been retained in a course or grade, and is</w:t>
            </w:r>
            <w:r w:rsidR="00730B87">
              <w:t xml:space="preserve"> advancing from grade to grade.</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8B5D4A">
            <w:pPr>
              <w:pStyle w:val="Default"/>
              <w:spacing w:before="60" w:after="120"/>
            </w:pPr>
            <w:r>
              <w:rPr>
                <w:b/>
                <w:bCs/>
              </w:rPr>
              <w:t>ARS 15-764 P</w:t>
            </w:r>
            <w:r w:rsidR="008B5D4A">
              <w:rPr>
                <w:b/>
                <w:bCs/>
              </w:rPr>
              <w:t>owers of</w:t>
            </w:r>
            <w:r>
              <w:rPr>
                <w:b/>
                <w:bCs/>
              </w:rPr>
              <w:t xml:space="preserve"> </w:t>
            </w:r>
            <w:r w:rsidR="008B5D4A">
              <w:rPr>
                <w:b/>
                <w:bCs/>
              </w:rPr>
              <w:t>the</w:t>
            </w:r>
            <w:r>
              <w:rPr>
                <w:b/>
                <w:bCs/>
              </w:rPr>
              <w:t xml:space="preserve"> S</w:t>
            </w:r>
            <w:r w:rsidR="008B5D4A">
              <w:rPr>
                <w:b/>
                <w:bCs/>
              </w:rPr>
              <w:t>chool</w:t>
            </w:r>
            <w:r>
              <w:rPr>
                <w:b/>
                <w:bCs/>
              </w:rPr>
              <w:t xml:space="preserve"> D</w:t>
            </w:r>
            <w:r w:rsidR="008B5D4A">
              <w:rPr>
                <w:b/>
                <w:bCs/>
              </w:rPr>
              <w:t>istrict</w:t>
            </w:r>
            <w:r>
              <w:rPr>
                <w:b/>
                <w:bCs/>
              </w:rPr>
              <w:t xml:space="preserve"> G</w:t>
            </w:r>
            <w:r w:rsidR="008B5D4A">
              <w:rPr>
                <w:b/>
                <w:bCs/>
              </w:rPr>
              <w:t>overning</w:t>
            </w:r>
            <w:r>
              <w:rPr>
                <w:b/>
                <w:bCs/>
              </w:rPr>
              <w:t xml:space="preserve"> B</w:t>
            </w:r>
            <w:r w:rsidR="008B5D4A">
              <w:rPr>
                <w:b/>
                <w:bCs/>
              </w:rPr>
              <w:t xml:space="preserve">oard or </w:t>
            </w:r>
            <w:r w:rsidR="00730B87">
              <w:rPr>
                <w:b/>
                <w:bCs/>
              </w:rPr>
              <w:t>C</w:t>
            </w:r>
            <w:r w:rsidR="008B5D4A">
              <w:rPr>
                <w:b/>
                <w:bCs/>
              </w:rPr>
              <w:t>ounty</w:t>
            </w:r>
            <w:r w:rsidR="00730B87">
              <w:rPr>
                <w:b/>
                <w:bCs/>
              </w:rPr>
              <w:t xml:space="preserve"> S</w:t>
            </w:r>
            <w:r w:rsidR="008B5D4A">
              <w:rPr>
                <w:b/>
                <w:bCs/>
              </w:rPr>
              <w:t>chool</w:t>
            </w:r>
            <w:r w:rsidR="00730B87">
              <w:rPr>
                <w:b/>
                <w:bCs/>
              </w:rPr>
              <w:t xml:space="preserve"> S</w:t>
            </w:r>
            <w:r w:rsidR="008B5D4A">
              <w:rPr>
                <w:b/>
                <w:bCs/>
              </w:rPr>
              <w:t>uperintendent</w:t>
            </w:r>
          </w:p>
          <w:p w:rsidR="000F25AE" w:rsidRDefault="003E641D" w:rsidP="00E3307C">
            <w:pPr>
              <w:pStyle w:val="Default"/>
              <w:spacing w:after="120"/>
              <w:ind w:left="260" w:hanging="274"/>
            </w:pPr>
            <w:r>
              <w:t xml:space="preserve">1) The public </w:t>
            </w:r>
            <w:r w:rsidR="008B5D4A">
              <w:t xml:space="preserve">education </w:t>
            </w:r>
            <w:r>
              <w:t xml:space="preserve">agency </w:t>
            </w:r>
            <w:r w:rsidR="008B5D4A">
              <w:t xml:space="preserve">(PEA) </w:t>
            </w:r>
            <w:r>
              <w:t xml:space="preserve">will establish policy and procedures with regard to allowable pupil-teacher ratios and pupil-staff ratios within the PEA or county for provision of </w:t>
            </w:r>
            <w:r w:rsidR="00730B87">
              <w:t>special education services.</w:t>
            </w:r>
          </w:p>
          <w:p w:rsidR="000F25AE" w:rsidRDefault="003E641D" w:rsidP="00A26409">
            <w:pPr>
              <w:pStyle w:val="Default"/>
              <w:spacing w:after="60"/>
              <w:ind w:left="260" w:hanging="274"/>
            </w:pPr>
            <w:r>
              <w:t xml:space="preserve">2) The special education programs and services provided shall be conducted only in a school facility </w:t>
            </w:r>
            <w:r w:rsidR="007A6A40">
              <w:t>that</w:t>
            </w:r>
            <w:r>
              <w:t xml:space="preserve"> houses regular education classes or in other facilities approved by the</w:t>
            </w:r>
            <w:r w:rsidR="00730B87">
              <w:t xml:space="preserve"> division of special education.</w:t>
            </w:r>
          </w:p>
        </w:tc>
      </w:tr>
      <w:tr w:rsidR="000F25AE" w:rsidTr="00E3307C">
        <w:trPr>
          <w:trHeight w:val="3216"/>
        </w:trPr>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lastRenderedPageBreak/>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E3307C">
            <w:pPr>
              <w:pStyle w:val="Default"/>
              <w:spacing w:before="60" w:after="120"/>
            </w:pPr>
            <w:r>
              <w:rPr>
                <w:b/>
                <w:bCs/>
              </w:rPr>
              <w:t>§300.105 A</w:t>
            </w:r>
            <w:r w:rsidR="00E3307C">
              <w:rPr>
                <w:b/>
                <w:bCs/>
              </w:rPr>
              <w:t>ssistive</w:t>
            </w:r>
            <w:r w:rsidR="00730B87">
              <w:rPr>
                <w:b/>
                <w:bCs/>
              </w:rPr>
              <w:t xml:space="preserve"> T</w:t>
            </w:r>
            <w:r w:rsidR="00E3307C">
              <w:rPr>
                <w:b/>
                <w:bCs/>
              </w:rPr>
              <w:t>echnology</w:t>
            </w:r>
          </w:p>
          <w:p w:rsidR="000F25AE" w:rsidRDefault="003E641D" w:rsidP="00E3307C">
            <w:pPr>
              <w:pStyle w:val="Default"/>
              <w:spacing w:after="120"/>
              <w:ind w:left="260" w:hanging="274"/>
            </w:pPr>
            <w:r>
              <w:t>1)</w:t>
            </w:r>
            <w:r>
              <w:rPr>
                <w:rFonts w:ascii="Arial" w:hAnsi="Arial" w:cs="Arial"/>
              </w:rPr>
              <w:t xml:space="preserve"> </w:t>
            </w:r>
            <w:r>
              <w:t>The public agency will ensure that assistive technology devices or services or both will be available to a child with a disabil</w:t>
            </w:r>
            <w:r w:rsidR="00730B87">
              <w:t>ity, if required, as a part of:</w:t>
            </w:r>
          </w:p>
          <w:p w:rsidR="00E3307C" w:rsidRDefault="00730B87" w:rsidP="00E3307C">
            <w:pPr>
              <w:pStyle w:val="Default"/>
              <w:ind w:left="522" w:hanging="270"/>
            </w:pPr>
            <w:r>
              <w:t xml:space="preserve">a) </w:t>
            </w:r>
            <w:r w:rsidR="007A6A40">
              <w:t xml:space="preserve">Special </w:t>
            </w:r>
            <w:r>
              <w:t>education</w:t>
            </w:r>
            <w:r w:rsidR="009C1683">
              <w:t>,</w:t>
            </w:r>
          </w:p>
          <w:p w:rsidR="00E3307C" w:rsidRDefault="00730B87" w:rsidP="00E3307C">
            <w:pPr>
              <w:pStyle w:val="Default"/>
              <w:ind w:left="522" w:hanging="270"/>
            </w:pPr>
            <w:r>
              <w:t xml:space="preserve">b) </w:t>
            </w:r>
            <w:r w:rsidR="007A6A40">
              <w:t xml:space="preserve">Related </w:t>
            </w:r>
            <w:r>
              <w:t>services</w:t>
            </w:r>
            <w:r w:rsidR="002B6BA7">
              <w:t>, an</w:t>
            </w:r>
            <w:r w:rsidR="003F06FB">
              <w:t>d</w:t>
            </w:r>
          </w:p>
          <w:p w:rsidR="000F25AE" w:rsidRDefault="003E641D" w:rsidP="00E3307C">
            <w:pPr>
              <w:pStyle w:val="Default"/>
              <w:spacing w:after="120"/>
              <w:ind w:left="533" w:hanging="274"/>
            </w:pPr>
            <w:r>
              <w:t xml:space="preserve">c) </w:t>
            </w:r>
            <w:r w:rsidR="007A6A40">
              <w:t xml:space="preserve">Supplementary </w:t>
            </w:r>
            <w:r w:rsidR="00730B87">
              <w:t>aids and service</w:t>
            </w:r>
            <w:r w:rsidR="00E3307C">
              <w:t>s</w:t>
            </w:r>
            <w:r w:rsidR="00730B87">
              <w:t>.</w:t>
            </w:r>
          </w:p>
          <w:p w:rsidR="000F25AE" w:rsidRDefault="003E641D" w:rsidP="00E3307C">
            <w:pPr>
              <w:pStyle w:val="Default"/>
              <w:spacing w:after="60"/>
              <w:ind w:left="260" w:hanging="274"/>
            </w:pPr>
            <w:r>
              <w:t>2) On a case-by-case basis, the public agency will ensure the use of school-purchased assistive technology devices in a child’s home or other setting if the child’s IEP Team determines that the child needs access to those dev</w:t>
            </w:r>
            <w:r w:rsidR="00730B87">
              <w:t>ices in order to receive FAPE.</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E3307C">
            <w:pPr>
              <w:pStyle w:val="Default"/>
              <w:spacing w:before="60" w:after="120"/>
            </w:pPr>
            <w:r>
              <w:rPr>
                <w:b/>
                <w:bCs/>
              </w:rPr>
              <w:t>§300.106 E</w:t>
            </w:r>
            <w:r w:rsidR="00E3307C">
              <w:rPr>
                <w:b/>
                <w:bCs/>
              </w:rPr>
              <w:t>xtended</w:t>
            </w:r>
            <w:r w:rsidR="00730B87">
              <w:rPr>
                <w:b/>
                <w:bCs/>
              </w:rPr>
              <w:t xml:space="preserve"> S</w:t>
            </w:r>
            <w:r w:rsidR="00E3307C">
              <w:rPr>
                <w:b/>
                <w:bCs/>
              </w:rPr>
              <w:t>chool</w:t>
            </w:r>
            <w:r w:rsidR="00730B87">
              <w:rPr>
                <w:b/>
                <w:bCs/>
              </w:rPr>
              <w:t xml:space="preserve"> Y</w:t>
            </w:r>
            <w:r w:rsidR="00E3307C">
              <w:rPr>
                <w:b/>
                <w:bCs/>
              </w:rPr>
              <w:t>ear</w:t>
            </w:r>
            <w:r w:rsidR="00730B87">
              <w:rPr>
                <w:b/>
                <w:bCs/>
              </w:rPr>
              <w:t xml:space="preserve"> S</w:t>
            </w:r>
            <w:r w:rsidR="00E3307C">
              <w:rPr>
                <w:b/>
                <w:bCs/>
              </w:rPr>
              <w:t>ervices</w:t>
            </w:r>
            <w:r w:rsidR="00730B87">
              <w:rPr>
                <w:b/>
                <w:bCs/>
              </w:rPr>
              <w:t xml:space="preserve"> (ESY)</w:t>
            </w:r>
          </w:p>
          <w:p w:rsidR="00E3307C" w:rsidRDefault="003E641D" w:rsidP="00E3307C">
            <w:pPr>
              <w:pStyle w:val="Default"/>
              <w:spacing w:after="120"/>
              <w:ind w:left="260" w:hanging="274"/>
            </w:pPr>
            <w:r>
              <w:t>1)</w:t>
            </w:r>
            <w:r>
              <w:rPr>
                <w:rFonts w:ascii="Arial" w:hAnsi="Arial" w:cs="Arial"/>
              </w:rPr>
              <w:t xml:space="preserve"> </w:t>
            </w:r>
            <w:r>
              <w:t>The public agency will make extended school year services available as necessary to provide FAPE</w:t>
            </w:r>
            <w:r w:rsidR="00730B87">
              <w:t xml:space="preserve"> to children with disabilities.</w:t>
            </w:r>
          </w:p>
          <w:p w:rsidR="00E3307C" w:rsidRDefault="003E641D" w:rsidP="00E3307C">
            <w:pPr>
              <w:pStyle w:val="Default"/>
              <w:ind w:left="519" w:hanging="274"/>
            </w:pPr>
            <w:r>
              <w:t>a)</w:t>
            </w:r>
            <w:r>
              <w:rPr>
                <w:rFonts w:ascii="Arial" w:hAnsi="Arial" w:cs="Arial"/>
              </w:rPr>
              <w:t xml:space="preserve"> </w:t>
            </w:r>
            <w:r>
              <w:t>ESY services will be provided only if a child’s IEP team determines, in accordance with §§300.320</w:t>
            </w:r>
            <w:r w:rsidR="007A6A40">
              <w:t>–</w:t>
            </w:r>
            <w:r>
              <w:t>300.324, that the services are neces</w:t>
            </w:r>
            <w:r w:rsidR="00730B87">
              <w:t>sary for the provision of FAPE.</w:t>
            </w:r>
          </w:p>
          <w:p w:rsidR="00E3307C" w:rsidRDefault="003E641D" w:rsidP="00E3307C">
            <w:pPr>
              <w:pStyle w:val="Default"/>
              <w:spacing w:after="120"/>
              <w:ind w:left="522" w:hanging="274"/>
            </w:pPr>
            <w:r>
              <w:t>b)</w:t>
            </w:r>
            <w:r>
              <w:rPr>
                <w:rFonts w:ascii="Arial" w:hAnsi="Arial" w:cs="Arial"/>
              </w:rPr>
              <w:t xml:space="preserve"> </w:t>
            </w:r>
            <w:r w:rsidR="00730B87">
              <w:t>Services will not be:</w:t>
            </w:r>
          </w:p>
          <w:p w:rsidR="00E3307C" w:rsidRDefault="003E641D" w:rsidP="007A6A40">
            <w:pPr>
              <w:pStyle w:val="Default"/>
              <w:ind w:left="792" w:hanging="274"/>
            </w:pPr>
            <w:r>
              <w:t>i)</w:t>
            </w:r>
            <w:r>
              <w:rPr>
                <w:rFonts w:ascii="Arial" w:hAnsi="Arial" w:cs="Arial"/>
              </w:rPr>
              <w:t xml:space="preserve"> </w:t>
            </w:r>
            <w:r w:rsidR="007A6A40">
              <w:t xml:space="preserve">Limited </w:t>
            </w:r>
            <w:r>
              <w:t>to a particu</w:t>
            </w:r>
            <w:r w:rsidR="00730B87">
              <w:t>lar category of disability; or,</w:t>
            </w:r>
          </w:p>
          <w:p w:rsidR="000F25AE" w:rsidRDefault="003E641D" w:rsidP="007A6A40">
            <w:pPr>
              <w:pStyle w:val="Default"/>
              <w:spacing w:after="120"/>
              <w:ind w:left="792" w:hanging="274"/>
            </w:pPr>
            <w:r>
              <w:t>ii)</w:t>
            </w:r>
            <w:r w:rsidR="007A6A40">
              <w:t xml:space="preserve"> Unilaterally </w:t>
            </w:r>
            <w:r>
              <w:t>limited to the type, a</w:t>
            </w:r>
            <w:r w:rsidR="00730B87">
              <w:t>mount, or duration of services.</w:t>
            </w:r>
          </w:p>
          <w:p w:rsidR="007A6A40" w:rsidRDefault="003E641D" w:rsidP="007A6A40">
            <w:pPr>
              <w:pStyle w:val="Default"/>
              <w:spacing w:after="120"/>
              <w:ind w:left="260" w:hanging="274"/>
            </w:pPr>
            <w:r>
              <w:t xml:space="preserve">2) The ESY services that are provided to a child with a disability will: </w:t>
            </w:r>
          </w:p>
          <w:p w:rsidR="007A6A40" w:rsidRDefault="003E641D" w:rsidP="007A6A40">
            <w:pPr>
              <w:pStyle w:val="Default"/>
              <w:ind w:left="522" w:hanging="270"/>
            </w:pPr>
            <w:r>
              <w:t>a)</w:t>
            </w:r>
            <w:r>
              <w:rPr>
                <w:rFonts w:ascii="Arial" w:hAnsi="Arial" w:cs="Arial"/>
              </w:rPr>
              <w:t xml:space="preserve"> </w:t>
            </w:r>
            <w:r>
              <w:t>Be provided beyond the no</w:t>
            </w:r>
            <w:r w:rsidR="00730B87">
              <w:t>rmal school year of the agency;</w:t>
            </w:r>
          </w:p>
          <w:p w:rsidR="007A6A40" w:rsidRDefault="003E641D" w:rsidP="007A6A40">
            <w:pPr>
              <w:pStyle w:val="Default"/>
              <w:ind w:left="522" w:hanging="270"/>
            </w:pPr>
            <w:r>
              <w:t>b)</w:t>
            </w:r>
            <w:r>
              <w:rPr>
                <w:rFonts w:ascii="Arial" w:hAnsi="Arial" w:cs="Arial"/>
              </w:rPr>
              <w:t xml:space="preserve"> </w:t>
            </w:r>
            <w:r>
              <w:t>Be provided in ac</w:t>
            </w:r>
            <w:r w:rsidR="00730B87">
              <w:t>cordance with the child’s IEP;</w:t>
            </w:r>
          </w:p>
          <w:p w:rsidR="007A6A40" w:rsidRDefault="003E641D" w:rsidP="007A6A40">
            <w:pPr>
              <w:pStyle w:val="Default"/>
              <w:ind w:left="522" w:hanging="270"/>
            </w:pPr>
            <w:r>
              <w:t>c)</w:t>
            </w:r>
            <w:r>
              <w:rPr>
                <w:rFonts w:ascii="Arial" w:hAnsi="Arial" w:cs="Arial"/>
              </w:rPr>
              <w:t xml:space="preserve"> </w:t>
            </w:r>
            <w:r>
              <w:t>Be provided at no cost t</w:t>
            </w:r>
            <w:r w:rsidR="00730B87">
              <w:t>o the parents of the child; and</w:t>
            </w:r>
          </w:p>
          <w:p w:rsidR="000F25AE" w:rsidRDefault="003E641D" w:rsidP="007A6A40">
            <w:pPr>
              <w:pStyle w:val="Default"/>
              <w:spacing w:after="60"/>
              <w:ind w:left="533" w:hanging="274"/>
            </w:pPr>
            <w:r>
              <w:t>d)</w:t>
            </w:r>
            <w:r>
              <w:rPr>
                <w:rFonts w:ascii="Arial" w:hAnsi="Arial" w:cs="Arial"/>
              </w:rPr>
              <w:t xml:space="preserve"> </w:t>
            </w:r>
            <w:r>
              <w:t>Mee</w:t>
            </w:r>
            <w:r w:rsidR="00730B87">
              <w:t>t the standards of the State.</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730B87" w:rsidP="007A6A40">
            <w:pPr>
              <w:pStyle w:val="Default"/>
              <w:spacing w:before="60" w:after="120"/>
            </w:pPr>
            <w:r>
              <w:rPr>
                <w:b/>
                <w:bCs/>
              </w:rPr>
              <w:t>§300.107 N</w:t>
            </w:r>
            <w:r w:rsidR="007A6A40">
              <w:rPr>
                <w:b/>
                <w:bCs/>
              </w:rPr>
              <w:t>onacademic</w:t>
            </w:r>
            <w:r>
              <w:rPr>
                <w:b/>
                <w:bCs/>
              </w:rPr>
              <w:t xml:space="preserve"> S</w:t>
            </w:r>
            <w:r w:rsidR="007A6A40">
              <w:rPr>
                <w:b/>
                <w:bCs/>
              </w:rPr>
              <w:t>ervices</w:t>
            </w:r>
          </w:p>
          <w:p w:rsidR="007A6A40" w:rsidRDefault="003E641D" w:rsidP="007A6A40">
            <w:pPr>
              <w:pStyle w:val="Default"/>
              <w:spacing w:after="120"/>
              <w:ind w:left="302" w:hanging="320"/>
            </w:pPr>
            <w:r>
              <w:t>1)</w:t>
            </w:r>
            <w:r>
              <w:rPr>
                <w:rFonts w:ascii="Arial" w:hAnsi="Arial" w:cs="Arial"/>
              </w:rPr>
              <w:t xml:space="preserve"> </w:t>
            </w:r>
            <w:r>
              <w:t xml:space="preserve">The public agency will afford children with disabilities </w:t>
            </w:r>
            <w:r w:rsidR="00024866">
              <w:t>an</w:t>
            </w:r>
            <w:r>
              <w:t xml:space="preserve"> equal opportunity for participation in nonacademic and extracurricular services and activities including, as determined appropriate and necessary by the child’s IEP team, the provision of suppleme</w:t>
            </w:r>
            <w:r w:rsidR="00730B87">
              <w:t>ntary aids and services.</w:t>
            </w:r>
          </w:p>
          <w:p w:rsidR="000F25AE" w:rsidRDefault="003E641D" w:rsidP="007A6A40">
            <w:pPr>
              <w:pStyle w:val="Default"/>
              <w:spacing w:after="120"/>
              <w:ind w:left="302" w:hanging="320"/>
            </w:pPr>
            <w:r>
              <w:t>2) Nonacademic and extracurricular services and activities may include counseling services, athletics, transportation, health services, recreational activities, special interest groups or clubs sponsored by the  public agency, referrals to agencies that provide assistance to individuals with disabilities, and employment of students, including both employment by the public agency and assistance in making</w:t>
            </w:r>
            <w:r w:rsidR="00730B87">
              <w:t xml:space="preserve"> outside employment available.</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730B87" w:rsidP="00E0030F">
            <w:pPr>
              <w:pStyle w:val="Default"/>
              <w:spacing w:before="60" w:after="120"/>
            </w:pPr>
            <w:r>
              <w:rPr>
                <w:b/>
                <w:bCs/>
              </w:rPr>
              <w:t>§300.108 P</w:t>
            </w:r>
            <w:r w:rsidR="00E0030F">
              <w:rPr>
                <w:b/>
                <w:bCs/>
              </w:rPr>
              <w:t>hysical</w:t>
            </w:r>
            <w:r>
              <w:rPr>
                <w:b/>
                <w:bCs/>
              </w:rPr>
              <w:t xml:space="preserve"> E</w:t>
            </w:r>
            <w:r w:rsidR="00E0030F">
              <w:rPr>
                <w:b/>
                <w:bCs/>
              </w:rPr>
              <w:t>ducation</w:t>
            </w:r>
          </w:p>
          <w:p w:rsidR="00C94CCA" w:rsidRDefault="003E641D" w:rsidP="00C94CCA">
            <w:pPr>
              <w:pStyle w:val="Default"/>
              <w:spacing w:after="120"/>
              <w:ind w:left="259" w:hanging="259"/>
            </w:pPr>
            <w:r>
              <w:t>1)</w:t>
            </w:r>
            <w:r>
              <w:rPr>
                <w:rFonts w:ascii="Arial" w:hAnsi="Arial" w:cs="Arial"/>
              </w:rPr>
              <w:t xml:space="preserve"> </w:t>
            </w:r>
            <w:r>
              <w:t>The public agency will make regular physical education services available to children with disabilities to the same extent that the agency provides those services to childre</w:t>
            </w:r>
            <w:r w:rsidR="00730B87">
              <w:t>n without disabilities, unless:</w:t>
            </w:r>
          </w:p>
          <w:p w:rsidR="00C94CCA" w:rsidRDefault="003E641D" w:rsidP="00C94CCA">
            <w:pPr>
              <w:pStyle w:val="Default"/>
              <w:ind w:left="522" w:hanging="252"/>
            </w:pPr>
            <w:r>
              <w:lastRenderedPageBreak/>
              <w:t>a)</w:t>
            </w:r>
            <w:r>
              <w:rPr>
                <w:rFonts w:ascii="Arial" w:hAnsi="Arial" w:cs="Arial"/>
              </w:rPr>
              <w:t xml:space="preserve"> </w:t>
            </w:r>
            <w:r>
              <w:t xml:space="preserve">The child is enrolled full time in a separate facility; or </w:t>
            </w:r>
          </w:p>
          <w:p w:rsidR="000F25AE" w:rsidRDefault="003E641D" w:rsidP="00C94CCA">
            <w:pPr>
              <w:pStyle w:val="Default"/>
              <w:spacing w:after="120"/>
              <w:ind w:left="533" w:hanging="259"/>
            </w:pPr>
            <w:r>
              <w:t>b)</w:t>
            </w:r>
            <w:r>
              <w:rPr>
                <w:rFonts w:ascii="Arial" w:hAnsi="Arial" w:cs="Arial"/>
              </w:rPr>
              <w:t xml:space="preserve"> </w:t>
            </w:r>
            <w:r>
              <w:t>The child needs specially designed physical education as</w:t>
            </w:r>
            <w:r w:rsidR="00730B87">
              <w:t xml:space="preserve"> prescribed in the child’s IEP.</w:t>
            </w:r>
          </w:p>
          <w:p w:rsidR="000F25AE" w:rsidRDefault="003E641D" w:rsidP="00C94CCA">
            <w:pPr>
              <w:pStyle w:val="Default"/>
              <w:spacing w:after="120"/>
              <w:ind w:left="259" w:hanging="259"/>
            </w:pPr>
            <w:r>
              <w:t>2) If a child is enrolled in a separate facility, the public agency will ensure that the child receives appropria</w:t>
            </w:r>
            <w:r w:rsidR="00730B87">
              <w:t>te physical education services.</w:t>
            </w:r>
          </w:p>
          <w:p w:rsidR="000F25AE" w:rsidRDefault="003E641D" w:rsidP="00C94CCA">
            <w:pPr>
              <w:pStyle w:val="Default"/>
              <w:spacing w:after="60"/>
              <w:ind w:left="259" w:hanging="259"/>
            </w:pPr>
            <w:r>
              <w:t>3) If special physical education is prescribed in a child’s IEP, the public agency will provide for those services, either directly or through oth</w:t>
            </w:r>
            <w:r w:rsidR="00730B87">
              <w:t>er public or private programs.</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lastRenderedPageBreak/>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730B87" w:rsidP="00C94CCA">
            <w:pPr>
              <w:pStyle w:val="Default"/>
              <w:spacing w:before="60" w:after="120"/>
            </w:pPr>
            <w:r>
              <w:rPr>
                <w:b/>
                <w:bCs/>
              </w:rPr>
              <w:t>§300.110 P</w:t>
            </w:r>
            <w:r w:rsidR="00C94CCA">
              <w:rPr>
                <w:b/>
                <w:bCs/>
              </w:rPr>
              <w:t>rogram Options</w:t>
            </w:r>
          </w:p>
          <w:p w:rsidR="000F25AE" w:rsidRDefault="003E641D" w:rsidP="00C94CCA">
            <w:pPr>
              <w:pStyle w:val="Default"/>
              <w:spacing w:after="60"/>
            </w:pPr>
            <w:r>
              <w:t>The public agency will ensure that children with disabilities have available to them the variety of education</w:t>
            </w:r>
            <w:r w:rsidR="003F06FB">
              <w:t>al</w:t>
            </w:r>
            <w:r>
              <w:t xml:space="preserve"> programs and services that are available to nondisabled children, including art, music, industrial arts, consumer and homemaking educa</w:t>
            </w:r>
            <w:r w:rsidR="00730B87">
              <w:t>tion, and vocational education.</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3E641D" w:rsidP="00C94CCA">
            <w:pPr>
              <w:pStyle w:val="Default"/>
              <w:spacing w:before="60" w:after="120"/>
            </w:pPr>
            <w:r>
              <w:rPr>
                <w:b/>
                <w:bCs/>
              </w:rPr>
              <w:t>§300.113 R</w:t>
            </w:r>
            <w:r w:rsidR="00C94CCA">
              <w:rPr>
                <w:b/>
                <w:bCs/>
              </w:rPr>
              <w:t>outine</w:t>
            </w:r>
            <w:r>
              <w:rPr>
                <w:b/>
                <w:bCs/>
              </w:rPr>
              <w:t xml:space="preserve"> C</w:t>
            </w:r>
            <w:r w:rsidR="00C94CCA">
              <w:rPr>
                <w:b/>
                <w:bCs/>
              </w:rPr>
              <w:t xml:space="preserve">hecking of </w:t>
            </w:r>
            <w:r>
              <w:rPr>
                <w:b/>
                <w:bCs/>
              </w:rPr>
              <w:t>H</w:t>
            </w:r>
            <w:r w:rsidR="00C94CCA">
              <w:rPr>
                <w:b/>
                <w:bCs/>
              </w:rPr>
              <w:t>earing</w:t>
            </w:r>
            <w:r>
              <w:rPr>
                <w:b/>
                <w:bCs/>
              </w:rPr>
              <w:t xml:space="preserve"> A</w:t>
            </w:r>
            <w:r w:rsidR="00C94CCA">
              <w:rPr>
                <w:b/>
                <w:bCs/>
              </w:rPr>
              <w:t xml:space="preserve">ids and </w:t>
            </w:r>
            <w:r>
              <w:rPr>
                <w:b/>
                <w:bCs/>
              </w:rPr>
              <w:t>E</w:t>
            </w:r>
            <w:r w:rsidR="00C94CCA">
              <w:rPr>
                <w:b/>
                <w:bCs/>
              </w:rPr>
              <w:t>xternal</w:t>
            </w:r>
            <w:r>
              <w:rPr>
                <w:b/>
                <w:bCs/>
              </w:rPr>
              <w:t xml:space="preserve"> C</w:t>
            </w:r>
            <w:r w:rsidR="00C94CCA">
              <w:rPr>
                <w:b/>
                <w:bCs/>
              </w:rPr>
              <w:t xml:space="preserve">omponents of </w:t>
            </w:r>
            <w:r>
              <w:rPr>
                <w:b/>
                <w:bCs/>
              </w:rPr>
              <w:t>S</w:t>
            </w:r>
            <w:r w:rsidR="00C94CCA">
              <w:rPr>
                <w:b/>
                <w:bCs/>
              </w:rPr>
              <w:t>urgically</w:t>
            </w:r>
            <w:r w:rsidR="00730B87">
              <w:rPr>
                <w:b/>
                <w:bCs/>
              </w:rPr>
              <w:t xml:space="preserve"> I</w:t>
            </w:r>
            <w:r w:rsidR="00C94CCA">
              <w:rPr>
                <w:b/>
                <w:bCs/>
              </w:rPr>
              <w:t>mplanted</w:t>
            </w:r>
            <w:r w:rsidR="00730B87">
              <w:rPr>
                <w:b/>
                <w:bCs/>
              </w:rPr>
              <w:t xml:space="preserve"> M</w:t>
            </w:r>
            <w:r w:rsidR="00C94CCA">
              <w:rPr>
                <w:b/>
                <w:bCs/>
              </w:rPr>
              <w:t>edical</w:t>
            </w:r>
            <w:r w:rsidR="00730B87">
              <w:rPr>
                <w:b/>
                <w:bCs/>
              </w:rPr>
              <w:t xml:space="preserve"> D</w:t>
            </w:r>
            <w:r w:rsidR="00C94CCA">
              <w:rPr>
                <w:b/>
                <w:bCs/>
              </w:rPr>
              <w:t>evices</w:t>
            </w:r>
          </w:p>
          <w:p w:rsidR="000F25AE" w:rsidRDefault="003E641D" w:rsidP="00C94CCA">
            <w:pPr>
              <w:pStyle w:val="Default"/>
              <w:spacing w:after="120"/>
              <w:ind w:left="259" w:hanging="259"/>
            </w:pPr>
            <w:r>
              <w:t>1) The public agency will ensure that the hearing aids worn in school by children with hearing impairment</w:t>
            </w:r>
            <w:r w:rsidR="00730B87">
              <w:t>s are functioning properly; and</w:t>
            </w:r>
          </w:p>
          <w:p w:rsidR="000F25AE" w:rsidRDefault="003E641D" w:rsidP="00C94CCA">
            <w:pPr>
              <w:pStyle w:val="Default"/>
              <w:spacing w:after="60"/>
              <w:ind w:left="259" w:hanging="259"/>
            </w:pPr>
            <w:r>
              <w:t>2) The external components of surgically implanted medical devices (e.g., cochlear implants) are functioning properly, except that the agency will not be responsible for any post-surgical maintenance, programming</w:t>
            </w:r>
            <w:r w:rsidR="003F06FB">
              <w:t>,</w:t>
            </w:r>
            <w:r>
              <w:t xml:space="preserve"> or replacement of any component, external or internal,</w:t>
            </w:r>
            <w:r w:rsidR="00730B87">
              <w:t xml:space="preserve"> of the medical device.</w:t>
            </w:r>
          </w:p>
        </w:tc>
      </w:tr>
      <w:tr w:rsidR="000F25AE" w:rsidTr="008B5D4A">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1350" w:type="dxa"/>
            <w:tcBorders>
              <w:top w:val="single" w:sz="8" w:space="0" w:color="000000"/>
              <w:left w:val="single" w:sz="8" w:space="0" w:color="000000"/>
              <w:bottom w:val="single" w:sz="8" w:space="0" w:color="000000"/>
              <w:right w:val="single" w:sz="8" w:space="0" w:color="000000"/>
            </w:tcBorders>
          </w:tcPr>
          <w:p w:rsidR="000F25AE" w:rsidRDefault="003E641D">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0F25AE" w:rsidRDefault="00730B87" w:rsidP="00C94CCA">
            <w:pPr>
              <w:pStyle w:val="Default"/>
              <w:spacing w:before="60" w:after="120"/>
            </w:pPr>
            <w:r>
              <w:rPr>
                <w:b/>
                <w:bCs/>
              </w:rPr>
              <w:t>§300.154 M</w:t>
            </w:r>
            <w:r w:rsidR="00C94CCA">
              <w:rPr>
                <w:b/>
                <w:bCs/>
              </w:rPr>
              <w:t xml:space="preserve">ethods of </w:t>
            </w:r>
            <w:r>
              <w:rPr>
                <w:b/>
                <w:bCs/>
              </w:rPr>
              <w:t>E</w:t>
            </w:r>
            <w:r w:rsidR="00C94CCA">
              <w:rPr>
                <w:b/>
                <w:bCs/>
              </w:rPr>
              <w:t>nsuring</w:t>
            </w:r>
            <w:r>
              <w:rPr>
                <w:b/>
                <w:bCs/>
              </w:rPr>
              <w:t xml:space="preserve"> S</w:t>
            </w:r>
            <w:r w:rsidR="00C94CCA">
              <w:rPr>
                <w:b/>
                <w:bCs/>
              </w:rPr>
              <w:t>ervices</w:t>
            </w:r>
          </w:p>
          <w:p w:rsidR="000F25AE" w:rsidRDefault="003E641D" w:rsidP="00605616">
            <w:pPr>
              <w:pStyle w:val="Default"/>
              <w:spacing w:after="120"/>
              <w:ind w:left="259" w:hanging="259"/>
            </w:pPr>
            <w:r>
              <w:t xml:space="preserve">1) The public agency may use the Medicaid or other public benefits or insurance programs in which a child participates to provide or pay for services required under IDEA, as permitted under the public benefits or insurance program, </w:t>
            </w:r>
            <w:r w:rsidR="00730B87">
              <w:t>except that the public agency:</w:t>
            </w:r>
          </w:p>
          <w:p w:rsidR="000F25AE" w:rsidRDefault="003E641D" w:rsidP="00605616">
            <w:pPr>
              <w:pStyle w:val="Default"/>
              <w:ind w:left="522" w:hanging="252"/>
            </w:pPr>
            <w:r>
              <w:t xml:space="preserve">a) </w:t>
            </w:r>
            <w:r w:rsidR="00605616">
              <w:t>M</w:t>
            </w:r>
            <w:r>
              <w:t>ay not require parents to sign up for or enroll in public benefits or insu</w:t>
            </w:r>
            <w:r w:rsidR="00730B87">
              <w:t>rance programs to receive FAPE;</w:t>
            </w:r>
          </w:p>
          <w:p w:rsidR="000F25AE" w:rsidRDefault="003E641D" w:rsidP="00605616">
            <w:pPr>
              <w:pStyle w:val="Default"/>
              <w:ind w:left="522" w:hanging="252"/>
            </w:pPr>
            <w:r>
              <w:t>b) May not require parents to incur out-of-pocket expenses such as payment of a deductible or co-pay for services required by IDEA, but may pay the cost that parents othe</w:t>
            </w:r>
            <w:r w:rsidR="00730B87">
              <w:t>rwise would be required to pay;</w:t>
            </w:r>
          </w:p>
          <w:p w:rsidR="000F25AE" w:rsidRDefault="003E641D" w:rsidP="00024866">
            <w:pPr>
              <w:pStyle w:val="Default"/>
              <w:spacing w:after="120"/>
              <w:ind w:left="533" w:hanging="259"/>
            </w:pPr>
            <w:r>
              <w:t>c) May not use a child’s pu</w:t>
            </w:r>
            <w:r w:rsidR="00730B87">
              <w:t>blic benefit if that use would:</w:t>
            </w:r>
          </w:p>
          <w:p w:rsidR="000F25AE" w:rsidRDefault="00730B87" w:rsidP="00024866">
            <w:pPr>
              <w:pStyle w:val="Default"/>
              <w:ind w:left="792" w:hanging="252"/>
            </w:pPr>
            <w:r>
              <w:t xml:space="preserve">i) </w:t>
            </w:r>
            <w:r w:rsidR="00605616">
              <w:t xml:space="preserve">Decrease </w:t>
            </w:r>
            <w:r>
              <w:t>lifetime benefits;</w:t>
            </w:r>
          </w:p>
          <w:p w:rsidR="000F25AE" w:rsidRDefault="003E641D" w:rsidP="00024866">
            <w:pPr>
              <w:pStyle w:val="Default"/>
              <w:ind w:left="792" w:hanging="252"/>
            </w:pPr>
            <w:r>
              <w:t xml:space="preserve">ii) </w:t>
            </w:r>
            <w:r w:rsidR="00605616">
              <w:t xml:space="preserve">Result </w:t>
            </w:r>
            <w:r>
              <w:t xml:space="preserve">in the family paying for non-school services that would otherwise </w:t>
            </w:r>
            <w:r w:rsidR="00730B87">
              <w:t>be paid for by public benefits;</w:t>
            </w:r>
          </w:p>
          <w:p w:rsidR="000F25AE" w:rsidRDefault="003E641D" w:rsidP="00024866">
            <w:pPr>
              <w:pStyle w:val="Default"/>
              <w:ind w:left="792" w:hanging="252"/>
            </w:pPr>
            <w:r>
              <w:t xml:space="preserve">iii) </w:t>
            </w:r>
            <w:r w:rsidR="00605616">
              <w:t xml:space="preserve">Increase </w:t>
            </w:r>
            <w:r>
              <w:t>premiums or lead to d</w:t>
            </w:r>
            <w:r w:rsidR="00730B87">
              <w:t>iscontinuation of benefits; or</w:t>
            </w:r>
          </w:p>
          <w:p w:rsidR="000F25AE" w:rsidRDefault="00730B87" w:rsidP="00024866">
            <w:pPr>
              <w:pStyle w:val="Default"/>
              <w:spacing w:after="120"/>
              <w:ind w:left="806" w:hanging="259"/>
            </w:pPr>
            <w:r>
              <w:t xml:space="preserve">iv) </w:t>
            </w:r>
            <w:r w:rsidR="00605616">
              <w:t xml:space="preserve">Risk </w:t>
            </w:r>
            <w:r>
              <w:t>loss of eligibility.</w:t>
            </w:r>
          </w:p>
          <w:p w:rsidR="000F25AE" w:rsidRDefault="003E641D" w:rsidP="002B6BA7">
            <w:pPr>
              <w:pStyle w:val="Default"/>
              <w:spacing w:after="120"/>
              <w:ind w:left="259" w:hanging="259"/>
            </w:pPr>
            <w:r>
              <w:t>2) The public agency must notify parents that their refusal to allow access to their public benefits does not relieve the agency of its responsibility to prov</w:t>
            </w:r>
            <w:r w:rsidR="00730B87">
              <w:t>ide all required IDEA services.</w:t>
            </w:r>
          </w:p>
          <w:p w:rsidR="000F25AE" w:rsidRPr="00024866" w:rsidRDefault="003E641D" w:rsidP="002B6BA7">
            <w:pPr>
              <w:pStyle w:val="Default"/>
              <w:spacing w:after="120"/>
              <w:ind w:left="259" w:hanging="259"/>
            </w:pPr>
            <w:r w:rsidRPr="00024866">
              <w:t>3) The</w:t>
            </w:r>
            <w:r w:rsidR="00476140" w:rsidRPr="00024866">
              <w:t xml:space="preserve"> public agency must obtain a one-time written consent from the parent, after providing written notification and before accessing the </w:t>
            </w:r>
            <w:r w:rsidR="00476140" w:rsidRPr="00024866">
              <w:lastRenderedPageBreak/>
              <w:t>child’s or the parent’s public benefit</w:t>
            </w:r>
            <w:r w:rsidR="00605616" w:rsidRPr="00024866">
              <w:t>s</w:t>
            </w:r>
            <w:r w:rsidR="00476140" w:rsidRPr="00024866">
              <w:t xml:space="preserve"> for the first time. The consent must specify</w:t>
            </w:r>
            <w:r w:rsidR="00605616" w:rsidRPr="00024866">
              <w:t>:</w:t>
            </w:r>
          </w:p>
          <w:p w:rsidR="00476140" w:rsidRPr="00024866" w:rsidRDefault="00476140" w:rsidP="00024866">
            <w:pPr>
              <w:pStyle w:val="Default"/>
              <w:ind w:left="522" w:hanging="252"/>
            </w:pPr>
            <w:r w:rsidRPr="00024866">
              <w:t xml:space="preserve">a) </w:t>
            </w:r>
            <w:r w:rsidR="00605616" w:rsidRPr="00024866">
              <w:t xml:space="preserve">The </w:t>
            </w:r>
            <w:r w:rsidRPr="00024866">
              <w:t>personally identifiable information that may be disclosed</w:t>
            </w:r>
            <w:r w:rsidR="00605616" w:rsidRPr="00024866">
              <w:t>;</w:t>
            </w:r>
          </w:p>
          <w:p w:rsidR="00476140" w:rsidRPr="00024866" w:rsidRDefault="00476140" w:rsidP="00024866">
            <w:pPr>
              <w:pStyle w:val="Default"/>
              <w:ind w:left="522" w:hanging="252"/>
            </w:pPr>
            <w:r w:rsidRPr="00024866">
              <w:t xml:space="preserve">b) </w:t>
            </w:r>
            <w:r w:rsidR="00605616" w:rsidRPr="00024866">
              <w:t xml:space="preserve">The </w:t>
            </w:r>
            <w:r w:rsidRPr="00024866">
              <w:t>purpose of the disclosure</w:t>
            </w:r>
            <w:r w:rsidR="00605616" w:rsidRPr="00024866">
              <w:t>;</w:t>
            </w:r>
            <w:r w:rsidRPr="00024866">
              <w:t xml:space="preserve"> and</w:t>
            </w:r>
          </w:p>
          <w:p w:rsidR="00476140" w:rsidRPr="00024866" w:rsidRDefault="00476140" w:rsidP="00024866">
            <w:pPr>
              <w:pStyle w:val="Default"/>
              <w:ind w:left="522" w:hanging="252"/>
            </w:pPr>
            <w:r w:rsidRPr="00024866">
              <w:t xml:space="preserve">c) </w:t>
            </w:r>
            <w:r w:rsidR="00605616" w:rsidRPr="00024866">
              <w:t xml:space="preserve">The </w:t>
            </w:r>
            <w:r w:rsidRPr="00024866">
              <w:t>agency to which the disclosure may be made.</w:t>
            </w:r>
          </w:p>
          <w:p w:rsidR="00476140" w:rsidRPr="00024866" w:rsidRDefault="00476140" w:rsidP="00605616">
            <w:pPr>
              <w:pStyle w:val="Default"/>
              <w:ind w:left="252" w:hanging="252"/>
            </w:pPr>
          </w:p>
          <w:p w:rsidR="00476140" w:rsidRDefault="00476140" w:rsidP="00024866">
            <w:pPr>
              <w:pStyle w:val="Default"/>
              <w:spacing w:after="120"/>
              <w:ind w:left="259" w:hanging="259"/>
            </w:pPr>
            <w:r w:rsidRPr="00024866">
              <w:t>4) The public agency must provide a written notification to the child’s parents before accessing the child’s or parent’s public benefits or insurance for the first time and prior to obtaining the one-time parental consent and annually thereafter.</w:t>
            </w:r>
          </w:p>
        </w:tc>
      </w:tr>
    </w:tbl>
    <w:p w:rsidR="000F25AE" w:rsidRDefault="000F25AE">
      <w:pPr>
        <w:pStyle w:val="Default"/>
        <w:rPr>
          <w:color w:val="auto"/>
        </w:rPr>
      </w:pPr>
    </w:p>
    <w:p w:rsidR="00605616" w:rsidRDefault="00605616">
      <w:pPr>
        <w:pStyle w:val="Default"/>
        <w:rPr>
          <w:color w:val="auto"/>
        </w:rPr>
      </w:pPr>
    </w:p>
    <w:sectPr w:rsidR="00605616">
      <w:type w:val="continuous"/>
      <w:pgSz w:w="12240" w:h="15840"/>
      <w:pgMar w:top="760" w:right="640" w:bottom="130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0C238"/>
    <w:multiLevelType w:val="hybridMultilevel"/>
    <w:tmpl w:val="7CA63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852FE9"/>
    <w:multiLevelType w:val="hybridMultilevel"/>
    <w:tmpl w:val="8A3335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E81C12"/>
    <w:multiLevelType w:val="hybridMultilevel"/>
    <w:tmpl w:val="773FD5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F57978"/>
    <w:multiLevelType w:val="hybridMultilevel"/>
    <w:tmpl w:val="159B4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92922E"/>
    <w:multiLevelType w:val="hybridMultilevel"/>
    <w:tmpl w:val="EC222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588F8F"/>
    <w:multiLevelType w:val="hybridMultilevel"/>
    <w:tmpl w:val="656269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43EA2F2"/>
    <w:multiLevelType w:val="hybridMultilevel"/>
    <w:tmpl w:val="6C9AFE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632A911"/>
    <w:multiLevelType w:val="hybridMultilevel"/>
    <w:tmpl w:val="FA7E010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9E198A"/>
    <w:multiLevelType w:val="hybridMultilevel"/>
    <w:tmpl w:val="FBBF8C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D"/>
    <w:rsid w:val="00024866"/>
    <w:rsid w:val="000F25AE"/>
    <w:rsid w:val="002621E7"/>
    <w:rsid w:val="002B6BA7"/>
    <w:rsid w:val="00316C39"/>
    <w:rsid w:val="003E641D"/>
    <w:rsid w:val="003F06FB"/>
    <w:rsid w:val="00476140"/>
    <w:rsid w:val="00512FE3"/>
    <w:rsid w:val="00605616"/>
    <w:rsid w:val="00692E99"/>
    <w:rsid w:val="00730B87"/>
    <w:rsid w:val="007A6A40"/>
    <w:rsid w:val="007B3C95"/>
    <w:rsid w:val="008652A6"/>
    <w:rsid w:val="008B5D4A"/>
    <w:rsid w:val="009C1683"/>
    <w:rsid w:val="00A26409"/>
    <w:rsid w:val="00AD5DCD"/>
    <w:rsid w:val="00AF2EA7"/>
    <w:rsid w:val="00B47579"/>
    <w:rsid w:val="00BA145E"/>
    <w:rsid w:val="00C94CCA"/>
    <w:rsid w:val="00CB78F5"/>
    <w:rsid w:val="00DF5EE6"/>
    <w:rsid w:val="00E0030F"/>
    <w:rsid w:val="00E3307C"/>
    <w:rsid w:val="00EE5B99"/>
    <w:rsid w:val="00F6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39"/>
    <w:rPr>
      <w:rFonts w:ascii="Tahoma" w:hAnsi="Tahoma" w:cs="Tahoma"/>
      <w:sz w:val="16"/>
      <w:szCs w:val="16"/>
    </w:rPr>
  </w:style>
  <w:style w:type="paragraph" w:styleId="Revision">
    <w:name w:val="Revision"/>
    <w:hidden/>
    <w:uiPriority w:val="99"/>
    <w:semiHidden/>
    <w:rsid w:val="000248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6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39"/>
    <w:rPr>
      <w:rFonts w:ascii="Tahoma" w:hAnsi="Tahoma" w:cs="Tahoma"/>
      <w:sz w:val="16"/>
      <w:szCs w:val="16"/>
    </w:rPr>
  </w:style>
  <w:style w:type="paragraph" w:styleId="Revision">
    <w:name w:val="Revision"/>
    <w:hidden/>
    <w:uiPriority w:val="99"/>
    <w:semiHidden/>
    <w:rsid w:val="00024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LOCATOR</vt:lpstr>
    </vt:vector>
  </TitlesOfParts>
  <Company>Arizona Depatment of Education</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Lisa Kunz</cp:lastModifiedBy>
  <cp:revision>2</cp:revision>
  <dcterms:created xsi:type="dcterms:W3CDTF">2015-10-08T23:27:00Z</dcterms:created>
  <dcterms:modified xsi:type="dcterms:W3CDTF">2015-10-08T23:27:00Z</dcterms:modified>
</cp:coreProperties>
</file>