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E4" w:rsidRDefault="00D937E4">
      <w:pPr>
        <w:pStyle w:val="Default"/>
        <w:rPr>
          <w:color w:val="auto"/>
        </w:rPr>
      </w:pPr>
    </w:p>
    <w:tbl>
      <w:tblPr>
        <w:tblW w:w="0" w:type="auto"/>
        <w:tblInd w:w="-342" w:type="dxa"/>
        <w:tblLook w:val="0000"/>
      </w:tblPr>
      <w:tblGrid>
        <w:gridCol w:w="1530"/>
        <w:gridCol w:w="1170"/>
        <w:gridCol w:w="7110"/>
      </w:tblGrid>
      <w:tr w:rsidR="00D937E4" w:rsidRPr="00E451C2" w:rsidTr="001D3E29">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D937E4" w:rsidRPr="00E451C2" w:rsidRDefault="00D937E4" w:rsidP="001D3E29">
            <w:pPr>
              <w:pStyle w:val="Default"/>
              <w:spacing w:before="60" w:after="60"/>
              <w:jc w:val="center"/>
              <w:rPr>
                <w:rFonts w:eastAsiaTheme="minorEastAsia"/>
              </w:rPr>
            </w:pPr>
            <w:r w:rsidRPr="00E451C2">
              <w:rPr>
                <w:rFonts w:eastAsiaTheme="minorEastAsia"/>
              </w:rPr>
              <w:t xml:space="preserve">LOCATOR </w:t>
            </w:r>
          </w:p>
        </w:tc>
        <w:tc>
          <w:tcPr>
            <w:tcW w:w="1170" w:type="dxa"/>
            <w:tcBorders>
              <w:top w:val="single" w:sz="8" w:space="0" w:color="000000"/>
              <w:left w:val="single" w:sz="8" w:space="0" w:color="000000"/>
              <w:bottom w:val="single" w:sz="8" w:space="0" w:color="000000"/>
              <w:right w:val="single" w:sz="8" w:space="0" w:color="000000"/>
            </w:tcBorders>
          </w:tcPr>
          <w:p w:rsidR="00D937E4" w:rsidRPr="00E451C2" w:rsidRDefault="00D937E4" w:rsidP="001D3E29">
            <w:pPr>
              <w:pStyle w:val="Default"/>
              <w:spacing w:before="60" w:after="60"/>
              <w:jc w:val="center"/>
              <w:rPr>
                <w:rFonts w:eastAsiaTheme="minorEastAsia"/>
              </w:rPr>
            </w:pPr>
            <w:r w:rsidRPr="00E451C2">
              <w:rPr>
                <w:rFonts w:eastAsiaTheme="minorEastAsia"/>
              </w:rPr>
              <w:t xml:space="preserve">YES/NO </w:t>
            </w:r>
          </w:p>
        </w:tc>
        <w:tc>
          <w:tcPr>
            <w:tcW w:w="7110" w:type="dxa"/>
            <w:tcBorders>
              <w:top w:val="single" w:sz="8" w:space="0" w:color="000000"/>
              <w:left w:val="single" w:sz="8" w:space="0" w:color="000000"/>
              <w:bottom w:val="single" w:sz="8" w:space="0" w:color="000000"/>
              <w:right w:val="single" w:sz="8" w:space="0" w:color="000000"/>
            </w:tcBorders>
          </w:tcPr>
          <w:p w:rsidR="00D937E4" w:rsidRPr="00E451C2" w:rsidRDefault="00D937E4" w:rsidP="001D3E29">
            <w:pPr>
              <w:pStyle w:val="Default"/>
              <w:spacing w:before="40" w:after="40"/>
              <w:jc w:val="center"/>
              <w:rPr>
                <w:rFonts w:eastAsiaTheme="minorEastAsia"/>
                <w:sz w:val="28"/>
                <w:szCs w:val="28"/>
              </w:rPr>
            </w:pPr>
            <w:r w:rsidRPr="00E451C2">
              <w:rPr>
                <w:rFonts w:eastAsiaTheme="minorEastAsia"/>
                <w:b/>
                <w:bCs/>
                <w:sz w:val="28"/>
                <w:szCs w:val="28"/>
              </w:rPr>
              <w:t>G</w:t>
            </w:r>
            <w:r w:rsidR="001D3E29" w:rsidRPr="00E451C2">
              <w:rPr>
                <w:rFonts w:eastAsiaTheme="minorEastAsia"/>
                <w:b/>
                <w:bCs/>
                <w:sz w:val="28"/>
                <w:szCs w:val="28"/>
              </w:rPr>
              <w:t>raduation</w:t>
            </w:r>
            <w:r w:rsidRPr="00E451C2">
              <w:rPr>
                <w:rFonts w:eastAsiaTheme="minorEastAsia"/>
                <w:b/>
                <w:bCs/>
                <w:sz w:val="28"/>
                <w:szCs w:val="28"/>
              </w:rPr>
              <w:t xml:space="preserve"> Policy &amp; Procedure Checklist </w:t>
            </w:r>
          </w:p>
        </w:tc>
      </w:tr>
      <w:tr w:rsidR="00D937E4" w:rsidRPr="00E451C2" w:rsidTr="001D3E29">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937E4" w:rsidRPr="00E451C2" w:rsidRDefault="00D937E4">
            <w:pPr>
              <w:pStyle w:val="Default"/>
              <w:jc w:val="center"/>
              <w:rPr>
                <w:rFonts w:eastAsiaTheme="minorEastAsia"/>
                <w:color w:val="FFFFFF"/>
              </w:rPr>
            </w:pPr>
            <w:r w:rsidRPr="00E451C2">
              <w:rPr>
                <w:rFonts w:eastAsiaTheme="minorEastAsia"/>
                <w:color w:val="FFFFFF"/>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937E4" w:rsidRPr="00E451C2" w:rsidRDefault="00D937E4">
            <w:pPr>
              <w:pStyle w:val="Default"/>
              <w:jc w:val="center"/>
              <w:rPr>
                <w:rFonts w:eastAsiaTheme="minorEastAsia"/>
                <w:color w:val="FFFFFF"/>
              </w:rPr>
            </w:pPr>
            <w:r w:rsidRPr="00E451C2">
              <w:rPr>
                <w:rFonts w:eastAsiaTheme="minorEastAsia"/>
                <w:color w:val="FFFFFF"/>
              </w:rPr>
              <w:t xml:space="preserve"> </w:t>
            </w:r>
          </w:p>
        </w:tc>
        <w:tc>
          <w:tcPr>
            <w:tcW w:w="7110" w:type="dxa"/>
            <w:tcBorders>
              <w:top w:val="single" w:sz="8" w:space="0" w:color="000000"/>
              <w:left w:val="single" w:sz="8" w:space="0" w:color="000000"/>
              <w:bottom w:val="single" w:sz="8" w:space="0" w:color="000000"/>
              <w:right w:val="single" w:sz="8" w:space="0" w:color="000000"/>
            </w:tcBorders>
          </w:tcPr>
          <w:p w:rsidR="00D937E4" w:rsidRPr="00E451C2" w:rsidRDefault="00D937E4" w:rsidP="001D3E29">
            <w:pPr>
              <w:pStyle w:val="Default"/>
              <w:spacing w:before="40" w:after="40"/>
              <w:jc w:val="center"/>
              <w:rPr>
                <w:rFonts w:eastAsiaTheme="minorEastAsia"/>
              </w:rPr>
            </w:pPr>
            <w:r w:rsidRPr="00E451C2">
              <w:rPr>
                <w:rFonts w:eastAsiaTheme="minorEastAsia"/>
                <w:b/>
                <w:bCs/>
              </w:rPr>
              <w:t>POLICY</w:t>
            </w:r>
          </w:p>
        </w:tc>
      </w:tr>
      <w:tr w:rsidR="00D937E4" w:rsidRPr="00E451C2" w:rsidTr="001D3E29">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D937E4" w:rsidRPr="00E451C2" w:rsidRDefault="00D937E4">
            <w:pPr>
              <w:pStyle w:val="Default"/>
              <w:jc w:val="center"/>
              <w:rPr>
                <w:rFonts w:eastAsiaTheme="minorEastAsia"/>
              </w:rPr>
            </w:pPr>
            <w:r w:rsidRPr="00E451C2">
              <w:rPr>
                <w:rFonts w:eastAsiaTheme="minorEastAsia"/>
              </w:rPr>
              <w:t xml:space="preserve"> </w:t>
            </w:r>
          </w:p>
        </w:tc>
        <w:tc>
          <w:tcPr>
            <w:tcW w:w="1170" w:type="dxa"/>
            <w:tcBorders>
              <w:top w:val="single" w:sz="8" w:space="0" w:color="000000"/>
              <w:left w:val="single" w:sz="8" w:space="0" w:color="000000"/>
              <w:bottom w:val="single" w:sz="8" w:space="0" w:color="000000"/>
              <w:right w:val="single" w:sz="8" w:space="0" w:color="000000"/>
            </w:tcBorders>
          </w:tcPr>
          <w:p w:rsidR="00D937E4" w:rsidRPr="00E451C2" w:rsidRDefault="00D937E4">
            <w:pPr>
              <w:pStyle w:val="Default"/>
              <w:jc w:val="center"/>
              <w:rPr>
                <w:rFonts w:eastAsiaTheme="minorEastAsia"/>
              </w:rPr>
            </w:pPr>
            <w:r w:rsidRPr="00E451C2">
              <w:rPr>
                <w:rFonts w:eastAsiaTheme="minorEastAsia"/>
              </w:rPr>
              <w:t xml:space="preserve"> </w:t>
            </w:r>
          </w:p>
          <w:p w:rsidR="00D937E4" w:rsidRPr="00E451C2" w:rsidRDefault="00D937E4">
            <w:pPr>
              <w:pStyle w:val="Default"/>
              <w:jc w:val="center"/>
              <w:rPr>
                <w:rFonts w:eastAsiaTheme="minorEastAsia"/>
              </w:rPr>
            </w:pPr>
            <w:r w:rsidRPr="00E451C2">
              <w:rPr>
                <w:rFonts w:eastAsiaTheme="minorEastAsia"/>
              </w:rPr>
              <w:t xml:space="preserve"> </w:t>
            </w:r>
          </w:p>
        </w:tc>
        <w:tc>
          <w:tcPr>
            <w:tcW w:w="7110" w:type="dxa"/>
            <w:tcBorders>
              <w:top w:val="single" w:sz="8" w:space="0" w:color="000000"/>
              <w:left w:val="single" w:sz="8" w:space="0" w:color="000000"/>
              <w:bottom w:val="single" w:sz="8" w:space="0" w:color="000000"/>
              <w:right w:val="single" w:sz="8" w:space="0" w:color="000000"/>
            </w:tcBorders>
          </w:tcPr>
          <w:p w:rsidR="00D937E4" w:rsidRPr="00E451C2" w:rsidRDefault="00D937E4" w:rsidP="001D3E29">
            <w:pPr>
              <w:pStyle w:val="Default"/>
              <w:spacing w:before="60" w:after="60"/>
              <w:rPr>
                <w:rFonts w:eastAsiaTheme="minorEastAsia"/>
              </w:rPr>
            </w:pPr>
            <w:r w:rsidRPr="00E451C2">
              <w:rPr>
                <w:rFonts w:eastAsiaTheme="minorEastAsia"/>
              </w:rPr>
              <w:t xml:space="preserve">The public agency shall provide a FAPE to all eligible students until termination of eligibility due to graduation from secondary school with a regular diploma or due to exceeding 21 years of age, in accordance with §300.305 and ARS 15-701.01(A)(3)and (B). </w:t>
            </w:r>
          </w:p>
        </w:tc>
      </w:tr>
      <w:tr w:rsidR="00D937E4" w:rsidRPr="00E451C2" w:rsidTr="001D3E29">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937E4" w:rsidRPr="00E451C2" w:rsidRDefault="00D937E4">
            <w:pPr>
              <w:pStyle w:val="Default"/>
              <w:jc w:val="center"/>
              <w:rPr>
                <w:rFonts w:eastAsiaTheme="minorEastAsia"/>
                <w:color w:val="FFFFFF"/>
              </w:rPr>
            </w:pPr>
            <w:r w:rsidRPr="00E451C2">
              <w:rPr>
                <w:rFonts w:eastAsiaTheme="minorEastAsia"/>
                <w:color w:val="FFFFFF"/>
              </w:rP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937E4" w:rsidRPr="00E451C2" w:rsidRDefault="00D937E4">
            <w:pPr>
              <w:pStyle w:val="Default"/>
              <w:jc w:val="center"/>
              <w:rPr>
                <w:rFonts w:eastAsiaTheme="minorEastAsia"/>
                <w:color w:val="FFFFFF"/>
              </w:rPr>
            </w:pPr>
            <w:r w:rsidRPr="00E451C2">
              <w:rPr>
                <w:rFonts w:eastAsiaTheme="minorEastAsia"/>
                <w:color w:val="FFFFFF"/>
              </w:rPr>
              <w:t xml:space="preserve"> </w:t>
            </w:r>
          </w:p>
        </w:tc>
        <w:tc>
          <w:tcPr>
            <w:tcW w:w="7110" w:type="dxa"/>
            <w:tcBorders>
              <w:top w:val="single" w:sz="8" w:space="0" w:color="000000"/>
              <w:left w:val="single" w:sz="8" w:space="0" w:color="000000"/>
              <w:bottom w:val="single" w:sz="8" w:space="0" w:color="000000"/>
              <w:right w:val="single" w:sz="8" w:space="0" w:color="000000"/>
            </w:tcBorders>
          </w:tcPr>
          <w:p w:rsidR="00D937E4" w:rsidRPr="00E451C2" w:rsidRDefault="00D937E4" w:rsidP="001D3E29">
            <w:pPr>
              <w:pStyle w:val="Default"/>
              <w:spacing w:before="40" w:after="40"/>
              <w:jc w:val="center"/>
              <w:rPr>
                <w:rFonts w:eastAsiaTheme="minorEastAsia"/>
              </w:rPr>
            </w:pPr>
            <w:r w:rsidRPr="00E451C2">
              <w:rPr>
                <w:rFonts w:eastAsiaTheme="minorEastAsia"/>
                <w:b/>
                <w:bCs/>
              </w:rPr>
              <w:t>PROCEDURES</w:t>
            </w:r>
          </w:p>
        </w:tc>
      </w:tr>
      <w:tr w:rsidR="00D937E4" w:rsidRPr="00E451C2" w:rsidTr="001D3E29">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D937E4" w:rsidRPr="00E451C2" w:rsidRDefault="00D937E4">
            <w:pPr>
              <w:pStyle w:val="Default"/>
              <w:jc w:val="center"/>
              <w:rPr>
                <w:rFonts w:eastAsiaTheme="minorEastAsia"/>
              </w:rPr>
            </w:pPr>
            <w:r w:rsidRPr="00E451C2">
              <w:rPr>
                <w:rFonts w:eastAsiaTheme="minorEastAsia"/>
              </w:rPr>
              <w:t xml:space="preserve"> </w:t>
            </w:r>
          </w:p>
          <w:p w:rsidR="00D937E4" w:rsidRPr="00E451C2" w:rsidRDefault="00D937E4">
            <w:pPr>
              <w:pStyle w:val="Default"/>
              <w:jc w:val="center"/>
              <w:rPr>
                <w:rFonts w:eastAsiaTheme="minorEastAsia"/>
              </w:rPr>
            </w:pPr>
            <w:r w:rsidRPr="00E451C2">
              <w:rPr>
                <w:rFonts w:eastAsiaTheme="minorEastAsia"/>
              </w:rPr>
              <w:t xml:space="preserve"> </w:t>
            </w:r>
          </w:p>
        </w:tc>
        <w:tc>
          <w:tcPr>
            <w:tcW w:w="1170" w:type="dxa"/>
            <w:tcBorders>
              <w:top w:val="single" w:sz="8" w:space="0" w:color="000000"/>
              <w:left w:val="single" w:sz="8" w:space="0" w:color="000000"/>
              <w:bottom w:val="single" w:sz="8" w:space="0" w:color="000000"/>
              <w:right w:val="single" w:sz="8" w:space="0" w:color="000000"/>
            </w:tcBorders>
          </w:tcPr>
          <w:p w:rsidR="00D937E4" w:rsidRPr="00E451C2" w:rsidRDefault="00D937E4">
            <w:pPr>
              <w:pStyle w:val="Default"/>
              <w:jc w:val="center"/>
              <w:rPr>
                <w:rFonts w:eastAsiaTheme="minorEastAsia"/>
              </w:rPr>
            </w:pPr>
            <w:r w:rsidRPr="00E451C2">
              <w:rPr>
                <w:rFonts w:eastAsiaTheme="minorEastAsia"/>
              </w:rPr>
              <w:t xml:space="preserve"> </w:t>
            </w:r>
          </w:p>
        </w:tc>
        <w:tc>
          <w:tcPr>
            <w:tcW w:w="7110" w:type="dxa"/>
            <w:tcBorders>
              <w:top w:val="single" w:sz="8" w:space="0" w:color="000000"/>
              <w:left w:val="single" w:sz="8" w:space="0" w:color="000000"/>
              <w:bottom w:val="single" w:sz="8" w:space="0" w:color="000000"/>
              <w:right w:val="single" w:sz="8" w:space="0" w:color="000000"/>
            </w:tcBorders>
          </w:tcPr>
          <w:p w:rsidR="00D937E4" w:rsidRPr="00E451C2" w:rsidRDefault="00D937E4" w:rsidP="001D3E29">
            <w:pPr>
              <w:pStyle w:val="Default"/>
              <w:spacing w:before="60" w:after="120"/>
              <w:rPr>
                <w:rFonts w:eastAsiaTheme="minorEastAsia"/>
                <w:b/>
                <w:bCs/>
              </w:rPr>
            </w:pPr>
            <w:r w:rsidRPr="00E451C2">
              <w:rPr>
                <w:rFonts w:eastAsiaTheme="minorEastAsia"/>
                <w:b/>
                <w:bCs/>
              </w:rPr>
              <w:t xml:space="preserve">ARS 15-701.01(B) and AAC R7-2-301(D)(1) </w:t>
            </w:r>
          </w:p>
          <w:p w:rsidR="005D70CA" w:rsidRPr="00E451C2" w:rsidRDefault="005D70CA" w:rsidP="005D70CA">
            <w:pPr>
              <w:pStyle w:val="Default"/>
              <w:spacing w:before="60" w:after="120"/>
              <w:ind w:left="252" w:hanging="252"/>
              <w:rPr>
                <w:rFonts w:eastAsiaTheme="minorEastAsia"/>
              </w:rPr>
            </w:pPr>
            <w:r w:rsidRPr="00E451C2">
              <w:rPr>
                <w:rFonts w:eastAsiaTheme="minorEastAsia"/>
              </w:rPr>
              <w:t>1) The public agency ensures that the governing board shall prescribe graduation criteria for students with disabilities from its high schools, which shall include accomplishment of the academic standards in at least reading, writing, mathematics, science</w:t>
            </w:r>
            <w:r w:rsidRPr="00E451C2">
              <w:rPr>
                <w:rFonts w:eastAsiaTheme="minorEastAsia"/>
              </w:rPr>
              <w:t>,</w:t>
            </w:r>
            <w:r w:rsidRPr="00E451C2">
              <w:rPr>
                <w:rFonts w:eastAsiaTheme="minorEastAsia"/>
              </w:rPr>
              <w:t xml:space="preserve"> and social studies, as determined by district assessment.</w:t>
            </w:r>
          </w:p>
          <w:p w:rsidR="00D937E4" w:rsidRPr="00E451C2" w:rsidRDefault="005D70CA" w:rsidP="005D70CA">
            <w:pPr>
              <w:pStyle w:val="Default"/>
              <w:spacing w:after="60"/>
              <w:ind w:left="259" w:hanging="259"/>
              <w:rPr>
                <w:rFonts w:eastAsiaTheme="minorEastAsia"/>
              </w:rPr>
            </w:pPr>
            <w:r w:rsidRPr="00E451C2">
              <w:rPr>
                <w:rFonts w:eastAsiaTheme="minorEastAsia"/>
              </w:rPr>
              <w:t>2) The public agency ensures that the governing board shall develop a course of study and graduation and promotion requirements for all students placed in special education programs in accordance with R7-2-401 et seq.</w:t>
            </w:r>
            <w:r w:rsidR="00D937E4" w:rsidRPr="00E451C2">
              <w:rPr>
                <w:rFonts w:eastAsiaTheme="minorEastAsia"/>
              </w:rPr>
              <w:t xml:space="preserve"> </w:t>
            </w:r>
          </w:p>
        </w:tc>
      </w:tr>
      <w:tr w:rsidR="00D937E4" w:rsidRPr="00E451C2" w:rsidTr="001D3E29">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D937E4" w:rsidRPr="00E451C2" w:rsidRDefault="00D937E4">
            <w:pPr>
              <w:pStyle w:val="Default"/>
              <w:jc w:val="center"/>
              <w:rPr>
                <w:rFonts w:eastAsiaTheme="minorEastAsia"/>
              </w:rPr>
            </w:pPr>
            <w:r w:rsidRPr="00E451C2">
              <w:rPr>
                <w:rFonts w:eastAsiaTheme="minorEastAsia"/>
              </w:rPr>
              <w:t xml:space="preserve"> </w:t>
            </w:r>
          </w:p>
        </w:tc>
        <w:tc>
          <w:tcPr>
            <w:tcW w:w="1170" w:type="dxa"/>
            <w:tcBorders>
              <w:top w:val="single" w:sz="8" w:space="0" w:color="000000"/>
              <w:left w:val="single" w:sz="8" w:space="0" w:color="000000"/>
              <w:bottom w:val="single" w:sz="8" w:space="0" w:color="000000"/>
              <w:right w:val="single" w:sz="8" w:space="0" w:color="000000"/>
            </w:tcBorders>
          </w:tcPr>
          <w:p w:rsidR="00D937E4" w:rsidRPr="00E451C2" w:rsidRDefault="00D937E4">
            <w:pPr>
              <w:pStyle w:val="Default"/>
              <w:jc w:val="center"/>
              <w:rPr>
                <w:rFonts w:eastAsiaTheme="minorEastAsia"/>
              </w:rPr>
            </w:pPr>
            <w:r w:rsidRPr="00E451C2">
              <w:rPr>
                <w:rFonts w:eastAsiaTheme="minorEastAsia"/>
              </w:rPr>
              <w:t xml:space="preserve"> </w:t>
            </w:r>
          </w:p>
        </w:tc>
        <w:tc>
          <w:tcPr>
            <w:tcW w:w="7110" w:type="dxa"/>
            <w:tcBorders>
              <w:top w:val="single" w:sz="8" w:space="0" w:color="000000"/>
              <w:left w:val="single" w:sz="8" w:space="0" w:color="000000"/>
              <w:bottom w:val="single" w:sz="8" w:space="0" w:color="000000"/>
              <w:right w:val="single" w:sz="8" w:space="0" w:color="000000"/>
            </w:tcBorders>
          </w:tcPr>
          <w:p w:rsidR="00D937E4" w:rsidRPr="00E451C2" w:rsidRDefault="001D3E29" w:rsidP="001D3E29">
            <w:pPr>
              <w:pStyle w:val="Default"/>
              <w:spacing w:before="60" w:after="120"/>
              <w:rPr>
                <w:rFonts w:eastAsiaTheme="minorEastAsia"/>
              </w:rPr>
            </w:pPr>
            <w:r w:rsidRPr="00E451C2">
              <w:rPr>
                <w:rFonts w:eastAsiaTheme="minorEastAsia"/>
                <w:b/>
                <w:bCs/>
              </w:rPr>
              <w:t xml:space="preserve">§300.102 </w:t>
            </w:r>
            <w:r w:rsidR="00D937E4" w:rsidRPr="00E451C2">
              <w:rPr>
                <w:rFonts w:eastAsiaTheme="minorEastAsia"/>
                <w:b/>
                <w:bCs/>
              </w:rPr>
              <w:t>L</w:t>
            </w:r>
            <w:r w:rsidRPr="00E451C2">
              <w:rPr>
                <w:rFonts w:eastAsiaTheme="minorEastAsia"/>
                <w:b/>
                <w:bCs/>
              </w:rPr>
              <w:t>imitation</w:t>
            </w:r>
            <w:r w:rsidRPr="00E451C2">
              <w:rPr>
                <w:rFonts w:eastAsiaTheme="minorEastAsia"/>
                <w:b/>
                <w:bCs/>
              </w:rPr>
              <w:t>—</w:t>
            </w:r>
            <w:r w:rsidR="00D937E4" w:rsidRPr="00E451C2">
              <w:rPr>
                <w:rFonts w:eastAsiaTheme="minorEastAsia"/>
                <w:b/>
                <w:bCs/>
              </w:rPr>
              <w:t>E</w:t>
            </w:r>
            <w:r w:rsidRPr="00E451C2">
              <w:rPr>
                <w:rFonts w:eastAsiaTheme="minorEastAsia"/>
                <w:b/>
                <w:bCs/>
              </w:rPr>
              <w:t>xception to</w:t>
            </w:r>
            <w:r w:rsidR="00D937E4" w:rsidRPr="00E451C2">
              <w:rPr>
                <w:rFonts w:eastAsiaTheme="minorEastAsia"/>
                <w:b/>
                <w:bCs/>
              </w:rPr>
              <w:t xml:space="preserve"> FAPE </w:t>
            </w:r>
            <w:r w:rsidRPr="00E451C2">
              <w:rPr>
                <w:rFonts w:eastAsiaTheme="minorEastAsia"/>
                <w:b/>
                <w:bCs/>
              </w:rPr>
              <w:t>for Certain</w:t>
            </w:r>
            <w:r w:rsidR="00D937E4" w:rsidRPr="00E451C2">
              <w:rPr>
                <w:rFonts w:eastAsiaTheme="minorEastAsia"/>
                <w:b/>
                <w:bCs/>
              </w:rPr>
              <w:t xml:space="preserve"> A</w:t>
            </w:r>
            <w:r w:rsidRPr="00E451C2">
              <w:rPr>
                <w:rFonts w:eastAsiaTheme="minorEastAsia"/>
                <w:b/>
                <w:bCs/>
              </w:rPr>
              <w:t>ges</w:t>
            </w:r>
            <w:r w:rsidR="00D937E4" w:rsidRPr="00E451C2">
              <w:rPr>
                <w:rFonts w:eastAsiaTheme="minorEastAsia"/>
                <w:b/>
                <w:bCs/>
              </w:rPr>
              <w:t xml:space="preserve"> </w:t>
            </w:r>
          </w:p>
          <w:p w:rsidR="00D937E4" w:rsidRPr="00E451C2" w:rsidRDefault="00D937E4" w:rsidP="001D3E29">
            <w:pPr>
              <w:pStyle w:val="Default"/>
              <w:numPr>
                <w:ilvl w:val="0"/>
                <w:numId w:val="1"/>
              </w:numPr>
              <w:spacing w:after="120"/>
              <w:ind w:left="260" w:hanging="274"/>
              <w:rPr>
                <w:rFonts w:eastAsiaTheme="minorEastAsia"/>
              </w:rPr>
            </w:pPr>
            <w:r w:rsidRPr="00E451C2">
              <w:rPr>
                <w:rFonts w:eastAsiaTheme="minorEastAsia"/>
              </w:rPr>
              <w:t>1)</w:t>
            </w:r>
            <w:r w:rsidRPr="00E451C2">
              <w:rPr>
                <w:rFonts w:ascii="Arial" w:eastAsiaTheme="minorEastAsia" w:hAnsi="Arial" w:cs="Arial"/>
              </w:rPr>
              <w:t xml:space="preserve"> </w:t>
            </w:r>
            <w:r w:rsidRPr="00E451C2">
              <w:rPr>
                <w:rFonts w:eastAsiaTheme="minorEastAsia"/>
              </w:rPr>
              <w:t xml:space="preserve">The public agency will not be obligated to provide FAPE to students with disabilities who have graduated from high school with a regular high school diploma. </w:t>
            </w:r>
          </w:p>
          <w:p w:rsidR="00D937E4" w:rsidRPr="00E451C2" w:rsidRDefault="00D937E4" w:rsidP="001D3E29">
            <w:pPr>
              <w:pStyle w:val="Default"/>
              <w:spacing w:after="120"/>
              <w:ind w:left="260" w:hanging="274"/>
              <w:rPr>
                <w:rFonts w:eastAsiaTheme="minorEastAsia"/>
              </w:rPr>
            </w:pPr>
            <w:r w:rsidRPr="00E451C2">
              <w:rPr>
                <w:rFonts w:eastAsiaTheme="minorEastAsia"/>
              </w:rPr>
              <w:t xml:space="preserve">2) The exception does not apply to children who have graduated from high school but have not been awarded a regular high school diploma. </w:t>
            </w:r>
          </w:p>
          <w:p w:rsidR="00D937E4" w:rsidRPr="00E451C2" w:rsidRDefault="00D937E4" w:rsidP="001D3E29">
            <w:pPr>
              <w:pStyle w:val="Default"/>
              <w:spacing w:after="60"/>
              <w:ind w:left="260" w:hanging="274"/>
              <w:rPr>
                <w:rFonts w:eastAsiaTheme="minorEastAsia"/>
              </w:rPr>
            </w:pPr>
            <w:r w:rsidRPr="00E451C2">
              <w:rPr>
                <w:rFonts w:eastAsiaTheme="minorEastAsia"/>
              </w:rPr>
              <w:t xml:space="preserve">3) Graduation from high school with a regular high school diploma constitutes a change of placement requiring prior written notice in accordance with §300.503. </w:t>
            </w:r>
          </w:p>
        </w:tc>
      </w:tr>
      <w:tr w:rsidR="00D937E4" w:rsidRPr="00E451C2" w:rsidTr="001D3E29">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D937E4" w:rsidRPr="00E451C2" w:rsidRDefault="00D937E4">
            <w:pPr>
              <w:pStyle w:val="Default"/>
              <w:jc w:val="center"/>
              <w:rPr>
                <w:rFonts w:eastAsiaTheme="minorEastAsia"/>
              </w:rPr>
            </w:pPr>
            <w:r w:rsidRPr="00E451C2">
              <w:rPr>
                <w:rFonts w:eastAsiaTheme="minorEastAsia"/>
              </w:rPr>
              <w:t xml:space="preserve"> </w:t>
            </w:r>
          </w:p>
        </w:tc>
        <w:tc>
          <w:tcPr>
            <w:tcW w:w="1170" w:type="dxa"/>
            <w:tcBorders>
              <w:top w:val="single" w:sz="8" w:space="0" w:color="000000"/>
              <w:left w:val="single" w:sz="8" w:space="0" w:color="000000"/>
              <w:bottom w:val="single" w:sz="8" w:space="0" w:color="000000"/>
              <w:right w:val="single" w:sz="8" w:space="0" w:color="000000"/>
            </w:tcBorders>
          </w:tcPr>
          <w:p w:rsidR="00D937E4" w:rsidRPr="00E451C2" w:rsidRDefault="00D937E4">
            <w:pPr>
              <w:pStyle w:val="Default"/>
              <w:jc w:val="center"/>
              <w:rPr>
                <w:rFonts w:eastAsiaTheme="minorEastAsia"/>
              </w:rPr>
            </w:pPr>
            <w:r w:rsidRPr="00E451C2">
              <w:rPr>
                <w:rFonts w:eastAsiaTheme="minorEastAsia"/>
              </w:rPr>
              <w:t xml:space="preserve"> </w:t>
            </w:r>
          </w:p>
        </w:tc>
        <w:tc>
          <w:tcPr>
            <w:tcW w:w="7110" w:type="dxa"/>
            <w:tcBorders>
              <w:top w:val="single" w:sz="8" w:space="0" w:color="000000"/>
              <w:left w:val="single" w:sz="8" w:space="0" w:color="000000"/>
              <w:bottom w:val="single" w:sz="8" w:space="0" w:color="000000"/>
              <w:right w:val="single" w:sz="8" w:space="0" w:color="000000"/>
            </w:tcBorders>
          </w:tcPr>
          <w:p w:rsidR="00D937E4" w:rsidRPr="00E451C2" w:rsidRDefault="001D3E29" w:rsidP="00C24F03">
            <w:pPr>
              <w:pStyle w:val="Default"/>
              <w:spacing w:before="60" w:after="120"/>
              <w:rPr>
                <w:rFonts w:eastAsiaTheme="minorEastAsia"/>
              </w:rPr>
            </w:pPr>
            <w:r w:rsidRPr="00E451C2">
              <w:rPr>
                <w:rFonts w:eastAsiaTheme="minorEastAsia"/>
                <w:b/>
                <w:bCs/>
              </w:rPr>
              <w:t xml:space="preserve">§300.305 </w:t>
            </w:r>
            <w:r w:rsidR="00D937E4" w:rsidRPr="00E451C2">
              <w:rPr>
                <w:rFonts w:eastAsiaTheme="minorEastAsia"/>
                <w:b/>
                <w:bCs/>
              </w:rPr>
              <w:t>A</w:t>
            </w:r>
            <w:r w:rsidRPr="00E451C2">
              <w:rPr>
                <w:rFonts w:eastAsiaTheme="minorEastAsia"/>
                <w:b/>
                <w:bCs/>
              </w:rPr>
              <w:t xml:space="preserve">dditional </w:t>
            </w:r>
            <w:r w:rsidR="00D937E4" w:rsidRPr="00E451C2">
              <w:rPr>
                <w:rFonts w:eastAsiaTheme="minorEastAsia"/>
                <w:b/>
                <w:bCs/>
              </w:rPr>
              <w:t>R</w:t>
            </w:r>
            <w:r w:rsidRPr="00E451C2">
              <w:rPr>
                <w:rFonts w:eastAsiaTheme="minorEastAsia"/>
                <w:b/>
                <w:bCs/>
              </w:rPr>
              <w:t xml:space="preserve">equirements for </w:t>
            </w:r>
            <w:r w:rsidR="00D937E4" w:rsidRPr="00E451C2">
              <w:rPr>
                <w:rFonts w:eastAsiaTheme="minorEastAsia"/>
                <w:b/>
                <w:bCs/>
              </w:rPr>
              <w:t>E</w:t>
            </w:r>
            <w:r w:rsidRPr="00E451C2">
              <w:rPr>
                <w:rFonts w:eastAsiaTheme="minorEastAsia"/>
                <w:b/>
                <w:bCs/>
              </w:rPr>
              <w:t>valuati</w:t>
            </w:r>
            <w:r w:rsidR="00C24F03" w:rsidRPr="00E451C2">
              <w:rPr>
                <w:rFonts w:eastAsiaTheme="minorEastAsia"/>
                <w:b/>
                <w:bCs/>
              </w:rPr>
              <w:t xml:space="preserve">ons and </w:t>
            </w:r>
            <w:r w:rsidR="00D937E4" w:rsidRPr="00E451C2">
              <w:rPr>
                <w:rFonts w:eastAsiaTheme="minorEastAsia"/>
                <w:b/>
                <w:bCs/>
              </w:rPr>
              <w:t>R</w:t>
            </w:r>
            <w:r w:rsidR="00C24F03" w:rsidRPr="00E451C2">
              <w:rPr>
                <w:rFonts w:eastAsiaTheme="minorEastAsia"/>
                <w:b/>
                <w:bCs/>
              </w:rPr>
              <w:t>eevaluations</w:t>
            </w:r>
            <w:r w:rsidR="00D937E4" w:rsidRPr="00E451C2">
              <w:rPr>
                <w:rFonts w:eastAsiaTheme="minorEastAsia"/>
                <w:b/>
                <w:bCs/>
              </w:rPr>
              <w:t xml:space="preserve"> </w:t>
            </w:r>
          </w:p>
          <w:p w:rsidR="00D937E4" w:rsidRPr="00E451C2" w:rsidRDefault="00D937E4" w:rsidP="00C013F1">
            <w:pPr>
              <w:pStyle w:val="Default"/>
              <w:spacing w:after="120"/>
              <w:ind w:left="259" w:hanging="259"/>
              <w:rPr>
                <w:rFonts w:eastAsiaTheme="minorEastAsia"/>
              </w:rPr>
            </w:pPr>
            <w:r w:rsidRPr="00E451C2">
              <w:rPr>
                <w:rFonts w:eastAsiaTheme="minorEastAsia"/>
              </w:rPr>
              <w:t xml:space="preserve">1) An evaluation is not required before the termination of a child’s eligibility due to graduation from secondary school with a regular diploma or due to </w:t>
            </w:r>
            <w:r w:rsidR="00C013F1" w:rsidRPr="00E451C2">
              <w:rPr>
                <w:rFonts w:eastAsiaTheme="minorEastAsia"/>
              </w:rPr>
              <w:t xml:space="preserve">the child’s </w:t>
            </w:r>
            <w:r w:rsidRPr="00E451C2">
              <w:rPr>
                <w:rFonts w:eastAsiaTheme="minorEastAsia"/>
              </w:rPr>
              <w:t xml:space="preserve">exceeding 21 years of age.  </w:t>
            </w:r>
          </w:p>
          <w:p w:rsidR="00D937E4" w:rsidRPr="00E451C2" w:rsidRDefault="00D937E4" w:rsidP="00C013F1">
            <w:pPr>
              <w:pStyle w:val="Default"/>
              <w:spacing w:after="60"/>
              <w:ind w:left="259" w:hanging="259"/>
              <w:rPr>
                <w:rFonts w:eastAsiaTheme="minorEastAsia"/>
              </w:rPr>
            </w:pPr>
            <w:r w:rsidRPr="00E451C2">
              <w:rPr>
                <w:rFonts w:eastAsiaTheme="minorEastAsia"/>
              </w:rPr>
              <w:t xml:space="preserve">2) For a child no longer eligible due to graduation or exceeding the age of eligibility, a public agency must provide the child with a summary of the child’s academic achievement and functional performance, which shall include recommendations on how to assist the child in meeting the child’s postsecondary goals. </w:t>
            </w:r>
          </w:p>
        </w:tc>
      </w:tr>
      <w:tr w:rsidR="00D937E4" w:rsidRPr="00E451C2" w:rsidTr="001D3E29">
        <w:tblPrEx>
          <w:tblCellMar>
            <w:top w:w="0" w:type="dxa"/>
            <w:bottom w:w="0" w:type="dxa"/>
          </w:tblCellMar>
        </w:tblPrEx>
        <w:tc>
          <w:tcPr>
            <w:tcW w:w="1530" w:type="dxa"/>
            <w:tcBorders>
              <w:top w:val="single" w:sz="8" w:space="0" w:color="000000"/>
              <w:left w:val="single" w:sz="8" w:space="0" w:color="000000"/>
              <w:bottom w:val="single" w:sz="8" w:space="0" w:color="000000"/>
              <w:right w:val="single" w:sz="8" w:space="0" w:color="000000"/>
            </w:tcBorders>
          </w:tcPr>
          <w:p w:rsidR="00D937E4" w:rsidRPr="00E451C2" w:rsidRDefault="00D937E4">
            <w:pPr>
              <w:pStyle w:val="Default"/>
              <w:jc w:val="center"/>
              <w:rPr>
                <w:rFonts w:eastAsiaTheme="minorEastAsia"/>
              </w:rPr>
            </w:pPr>
            <w:r w:rsidRPr="00E451C2">
              <w:rPr>
                <w:rFonts w:eastAsiaTheme="minorEastAsia"/>
              </w:rPr>
              <w:t xml:space="preserve"> </w:t>
            </w:r>
          </w:p>
        </w:tc>
        <w:tc>
          <w:tcPr>
            <w:tcW w:w="1170" w:type="dxa"/>
            <w:tcBorders>
              <w:top w:val="single" w:sz="8" w:space="0" w:color="000000"/>
              <w:left w:val="single" w:sz="8" w:space="0" w:color="000000"/>
              <w:bottom w:val="single" w:sz="8" w:space="0" w:color="000000"/>
              <w:right w:val="single" w:sz="8" w:space="0" w:color="000000"/>
            </w:tcBorders>
          </w:tcPr>
          <w:p w:rsidR="00D937E4" w:rsidRPr="00E451C2" w:rsidRDefault="00D937E4">
            <w:pPr>
              <w:pStyle w:val="Default"/>
              <w:jc w:val="center"/>
              <w:rPr>
                <w:rFonts w:eastAsiaTheme="minorEastAsia"/>
              </w:rPr>
            </w:pPr>
            <w:r w:rsidRPr="00E451C2">
              <w:rPr>
                <w:rFonts w:eastAsiaTheme="minorEastAsia"/>
              </w:rPr>
              <w:t xml:space="preserve"> </w:t>
            </w:r>
          </w:p>
        </w:tc>
        <w:tc>
          <w:tcPr>
            <w:tcW w:w="7110" w:type="dxa"/>
            <w:tcBorders>
              <w:top w:val="single" w:sz="8" w:space="0" w:color="000000"/>
              <w:left w:val="single" w:sz="8" w:space="0" w:color="000000"/>
              <w:bottom w:val="single" w:sz="8" w:space="0" w:color="000000"/>
              <w:right w:val="single" w:sz="8" w:space="0" w:color="000000"/>
            </w:tcBorders>
          </w:tcPr>
          <w:p w:rsidR="00D937E4" w:rsidRPr="00E451C2" w:rsidRDefault="00C24F03" w:rsidP="00C24F03">
            <w:pPr>
              <w:pStyle w:val="Default"/>
              <w:spacing w:before="60" w:after="120"/>
              <w:rPr>
                <w:rFonts w:eastAsiaTheme="minorEastAsia"/>
              </w:rPr>
            </w:pPr>
            <w:r w:rsidRPr="00E451C2">
              <w:rPr>
                <w:rFonts w:eastAsiaTheme="minorEastAsia"/>
                <w:b/>
                <w:bCs/>
              </w:rPr>
              <w:t xml:space="preserve">ARS 15-701.01(3) </w:t>
            </w:r>
            <w:r w:rsidR="00D937E4" w:rsidRPr="00E451C2">
              <w:rPr>
                <w:rFonts w:eastAsiaTheme="minorEastAsia"/>
                <w:b/>
                <w:bCs/>
              </w:rPr>
              <w:t>H</w:t>
            </w:r>
            <w:r w:rsidRPr="00E451C2">
              <w:rPr>
                <w:rFonts w:eastAsiaTheme="minorEastAsia"/>
                <w:b/>
                <w:bCs/>
              </w:rPr>
              <w:t>igh</w:t>
            </w:r>
            <w:r w:rsidR="00D937E4" w:rsidRPr="00E451C2">
              <w:rPr>
                <w:rFonts w:eastAsiaTheme="minorEastAsia"/>
                <w:b/>
                <w:bCs/>
              </w:rPr>
              <w:t xml:space="preserve"> S</w:t>
            </w:r>
            <w:r w:rsidRPr="00E451C2">
              <w:rPr>
                <w:rFonts w:eastAsiaTheme="minorEastAsia"/>
                <w:b/>
                <w:bCs/>
              </w:rPr>
              <w:t>chool</w:t>
            </w:r>
            <w:r w:rsidR="00D937E4" w:rsidRPr="00E451C2">
              <w:rPr>
                <w:rFonts w:eastAsiaTheme="minorEastAsia"/>
                <w:b/>
                <w:bCs/>
              </w:rPr>
              <w:t xml:space="preserve"> G</w:t>
            </w:r>
            <w:r w:rsidRPr="00E451C2">
              <w:rPr>
                <w:rFonts w:eastAsiaTheme="minorEastAsia"/>
                <w:b/>
                <w:bCs/>
              </w:rPr>
              <w:t>raduation</w:t>
            </w:r>
            <w:r w:rsidR="00E451C2" w:rsidRPr="00E451C2">
              <w:rPr>
                <w:rFonts w:eastAsiaTheme="minorEastAsia"/>
                <w:b/>
                <w:bCs/>
              </w:rPr>
              <w:t xml:space="preserve"> </w:t>
            </w:r>
            <w:r w:rsidR="00D937E4" w:rsidRPr="00E451C2">
              <w:rPr>
                <w:rFonts w:eastAsiaTheme="minorEastAsia"/>
                <w:b/>
                <w:bCs/>
              </w:rPr>
              <w:t>R</w:t>
            </w:r>
            <w:r w:rsidRPr="00E451C2">
              <w:rPr>
                <w:rFonts w:eastAsiaTheme="minorEastAsia"/>
                <w:b/>
                <w:bCs/>
              </w:rPr>
              <w:t>equirements</w:t>
            </w:r>
          </w:p>
          <w:p w:rsidR="00D937E4" w:rsidRPr="00E451C2" w:rsidRDefault="00D937E4" w:rsidP="00C013F1">
            <w:pPr>
              <w:pStyle w:val="Default"/>
              <w:spacing w:after="60"/>
              <w:rPr>
                <w:rFonts w:eastAsiaTheme="minorEastAsia"/>
              </w:rPr>
            </w:pPr>
            <w:r w:rsidRPr="00E451C2">
              <w:rPr>
                <w:rFonts w:eastAsiaTheme="minorEastAsia"/>
              </w:rPr>
              <w:t xml:space="preserve">Pupils with disabilities as defined in ARS 15-761 or children who receive special education as defined in 15-763 shall not be required to achieve passing scores on competency tests (AIMS) in order to </w:t>
            </w:r>
            <w:r w:rsidRPr="00E451C2">
              <w:rPr>
                <w:rFonts w:eastAsiaTheme="minorEastAsia"/>
              </w:rPr>
              <w:lastRenderedPageBreak/>
              <w:t xml:space="preserve">graduate from high school unless the pupil is learning at a level appropriate for the pupil’s grade level in a specific academic area and unless a passing score on a competency test is specifically required in a specific academic area by the pupil’s IEP as mutually agreed on by the pupil’s parents (or </w:t>
            </w:r>
            <w:r w:rsidR="00C013F1" w:rsidRPr="00E451C2">
              <w:rPr>
                <w:rFonts w:eastAsiaTheme="minorEastAsia"/>
              </w:rPr>
              <w:t>18-year-</w:t>
            </w:r>
            <w:r w:rsidRPr="00E451C2">
              <w:rPr>
                <w:rFonts w:eastAsiaTheme="minorEastAsia"/>
              </w:rPr>
              <w:t>old student) and</w:t>
            </w:r>
            <w:r w:rsidR="00C013F1" w:rsidRPr="00E451C2">
              <w:rPr>
                <w:rFonts w:eastAsiaTheme="minorEastAsia"/>
              </w:rPr>
              <w:t xml:space="preserve"> the</w:t>
            </w:r>
            <w:r w:rsidRPr="00E451C2">
              <w:rPr>
                <w:rFonts w:eastAsiaTheme="minorEastAsia"/>
              </w:rPr>
              <w:t xml:space="preserve"> IEP Team. </w:t>
            </w:r>
            <w:r w:rsidRPr="00E451C2">
              <w:rPr>
                <w:rFonts w:eastAsiaTheme="minorEastAsia"/>
                <w:b/>
                <w:bCs/>
              </w:rPr>
              <w:t xml:space="preserve">  </w:t>
            </w:r>
          </w:p>
        </w:tc>
      </w:tr>
    </w:tbl>
    <w:p w:rsidR="00C55369" w:rsidRDefault="00D937E4">
      <w:pPr>
        <w:pStyle w:val="Default"/>
        <w:rPr>
          <w:color w:val="auto"/>
        </w:rPr>
      </w:pPr>
      <w:r>
        <w:rPr>
          <w:color w:val="auto"/>
        </w:rPr>
        <w:lastRenderedPageBreak/>
        <w:t xml:space="preserve"> </w:t>
      </w:r>
    </w:p>
    <w:sectPr w:rsidR="00C55369">
      <w:type w:val="continuous"/>
      <w:pgSz w:w="12240" w:h="15840"/>
      <w:pgMar w:top="880" w:right="640" w:bottom="1300" w:left="17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E29F21"/>
    <w:multiLevelType w:val="hybridMultilevel"/>
    <w:tmpl w:val="F80C18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1EB"/>
    <w:rsid w:val="001D3E29"/>
    <w:rsid w:val="00295A71"/>
    <w:rsid w:val="005B41EB"/>
    <w:rsid w:val="005D70CA"/>
    <w:rsid w:val="00A643DE"/>
    <w:rsid w:val="00C013F1"/>
    <w:rsid w:val="00C24F03"/>
    <w:rsid w:val="00C55369"/>
    <w:rsid w:val="00D937E4"/>
    <w:rsid w:val="00E451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0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3F1"/>
    <w:rPr>
      <w:rFonts w:ascii="Tahoma" w:hAnsi="Tahoma" w:cs="Tahoma"/>
      <w:sz w:val="16"/>
      <w:szCs w:val="16"/>
    </w:rPr>
  </w:style>
  <w:style w:type="character" w:styleId="CommentReference">
    <w:name w:val="annotation reference"/>
    <w:basedOn w:val="DefaultParagraphFont"/>
    <w:uiPriority w:val="99"/>
    <w:semiHidden/>
    <w:unhideWhenUsed/>
    <w:rsid w:val="00C013F1"/>
    <w:rPr>
      <w:rFonts w:cs="Times New Roman"/>
      <w:sz w:val="16"/>
      <w:szCs w:val="16"/>
    </w:rPr>
  </w:style>
  <w:style w:type="paragraph" w:styleId="CommentText">
    <w:name w:val="annotation text"/>
    <w:basedOn w:val="Normal"/>
    <w:link w:val="CommentTextChar"/>
    <w:uiPriority w:val="99"/>
    <w:semiHidden/>
    <w:unhideWhenUsed/>
    <w:rsid w:val="00C013F1"/>
    <w:rPr>
      <w:sz w:val="20"/>
      <w:szCs w:val="20"/>
    </w:rPr>
  </w:style>
  <w:style w:type="character" w:customStyle="1" w:styleId="CommentTextChar">
    <w:name w:val="Comment Text Char"/>
    <w:basedOn w:val="DefaultParagraphFont"/>
    <w:link w:val="CommentText"/>
    <w:uiPriority w:val="99"/>
    <w:semiHidden/>
    <w:locked/>
    <w:rsid w:val="00C013F1"/>
    <w:rPr>
      <w:rFonts w:cs="Times New Roman"/>
      <w:sz w:val="20"/>
      <w:szCs w:val="20"/>
    </w:rPr>
  </w:style>
  <w:style w:type="paragraph" w:styleId="CommentSubject">
    <w:name w:val="annotation subject"/>
    <w:basedOn w:val="CommentText"/>
    <w:next w:val="CommentText"/>
    <w:link w:val="CommentSubjectChar"/>
    <w:uiPriority w:val="99"/>
    <w:semiHidden/>
    <w:unhideWhenUsed/>
    <w:rsid w:val="00C013F1"/>
    <w:rPr>
      <w:b/>
      <w:bCs/>
    </w:rPr>
  </w:style>
  <w:style w:type="character" w:customStyle="1" w:styleId="CommentSubjectChar">
    <w:name w:val="Comment Subject Char"/>
    <w:basedOn w:val="CommentTextChar"/>
    <w:link w:val="CommentSubject"/>
    <w:uiPriority w:val="99"/>
    <w:semiHidden/>
    <w:locked/>
    <w:rsid w:val="00C013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2251</Characters>
  <Application>Microsoft Office Word</Application>
  <DocSecurity>0</DocSecurity>
  <Lines>18</Lines>
  <Paragraphs>5</Paragraphs>
  <ScaleCrop>false</ScaleCrop>
  <Company>Arizona Department of Education</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LOCATOR</dc:title>
  <dc:creator>Network Services</dc:creator>
  <cp:lastModifiedBy>Diane McCormick</cp:lastModifiedBy>
  <cp:revision>2</cp:revision>
  <dcterms:created xsi:type="dcterms:W3CDTF">2013-07-11T14:34:00Z</dcterms:created>
  <dcterms:modified xsi:type="dcterms:W3CDTF">2013-07-11T14:34:00Z</dcterms:modified>
</cp:coreProperties>
</file>