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shape style="position:absolute;margin-left:-22.66037pt;margin-top:361.454437pt;width:660.4pt;height:72pt;mso-position-horizontal-relative:page;mso-position-vertical-relative:page;z-index:-4192;rotation:315" type="#_x0000_t136" fillcolor="#000000" stroked="f">
            <o:extrusion v:ext="view" autorotationcenter="t"/>
            <v:textpath style="font-family:&amp;quot;Arial&amp;quot;;font-size:72pt;v-text-kern:t;mso-text-shadow:auto" string="SFA Reference Only"/>
            <w10:wrap type="none"/>
          </v:shape>
        </w:pict>
      </w:r>
    </w:p>
    <w:p>
      <w:pPr>
        <w:pStyle w:val="BodyText"/>
        <w:spacing w:line="240" w:lineRule="auto" w:before="69"/>
        <w:ind w:left="1194" w:right="2230"/>
        <w:jc w:val="center"/>
      </w:pPr>
      <w:bookmarkStart w:name="foster-care-letter_Part1" w:id="1"/>
      <w:bookmarkEnd w:id="1"/>
      <w:r>
        <w:rPr/>
      </w:r>
      <w:r>
        <w:rPr/>
        <w:t>UNITED STATES DEPARTMENT OF</w:t>
      </w:r>
      <w:r>
        <w:rPr>
          <w:spacing w:val="-24"/>
        </w:rPr>
        <w:t> </w:t>
      </w:r>
      <w:r>
        <w:rPr/>
        <w:t>AGRICULTURE</w:t>
      </w:r>
    </w:p>
    <w:p>
      <w:pPr>
        <w:pStyle w:val="BodyText"/>
        <w:spacing w:line="240" w:lineRule="auto"/>
        <w:ind w:left="1196" w:right="2230"/>
        <w:jc w:val="center"/>
      </w:pPr>
      <w:r>
        <w:rPr/>
        <w:t>UNITED STATES DEPARTMENT OF HEALTH AND HUMAN</w:t>
      </w:r>
      <w:r>
        <w:rPr>
          <w:spacing w:val="-30"/>
        </w:rPr>
        <w:t> </w:t>
      </w:r>
      <w:r>
        <w:rPr/>
        <w:t>SERVICES</w:t>
      </w:r>
      <w:r>
        <w:rPr/>
        <w:t> UNITED STATES DEPARTMENT OF</w:t>
      </w:r>
      <w:r>
        <w:rPr>
          <w:spacing w:val="-23"/>
        </w:rPr>
        <w:t> </w:t>
      </w:r>
      <w:r>
        <w:rPr/>
        <w:t>EDUCATION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16" w:right="1193"/>
        <w:jc w:val="left"/>
      </w:pPr>
      <w:r>
        <w:rPr/>
        <w:t>Dear Chief State School</w:t>
      </w:r>
      <w:r>
        <w:rPr>
          <w:spacing w:val="-10"/>
        </w:rPr>
        <w:t> </w:t>
      </w:r>
      <w:r>
        <w:rPr/>
        <w:t>Officers: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16" w:right="1193"/>
        <w:jc w:val="left"/>
      </w:pPr>
      <w:r>
        <w:rPr/>
        <w:t>As the school year progresses, the U.S. Departments of Agriculture (USDA), Education, and</w:t>
      </w:r>
      <w:r>
        <w:rPr>
          <w:spacing w:val="-23"/>
        </w:rPr>
        <w:t> </w:t>
      </w:r>
      <w:r>
        <w:rPr/>
        <w:t>Health</w:t>
      </w:r>
      <w:r>
        <w:rPr/>
        <w:t> and Human Services want to thank you again for the work you do to create healthy,</w:t>
      </w:r>
      <w:r>
        <w:rPr>
          <w:spacing w:val="-13"/>
        </w:rPr>
        <w:t> </w:t>
      </w:r>
      <w:r>
        <w:rPr/>
        <w:t>nutritional</w:t>
      </w:r>
      <w:r>
        <w:rPr>
          <w:spacing w:val="-1"/>
        </w:rPr>
        <w:t> </w:t>
      </w:r>
      <w:r>
        <w:rPr/>
        <w:t>environments in America’s schools. One of our shared goals is ensuring </w:t>
      </w:r>
      <w:r>
        <w:rPr>
          <w:rFonts w:ascii="Times New Roman" w:hAnsi="Times New Roman" w:cs="Times New Roman" w:eastAsia="Times New Roman"/>
          <w:i/>
        </w:rPr>
        <w:t>all </w:t>
      </w:r>
      <w:r>
        <w:rPr/>
        <w:t>students have access</w:t>
      </w:r>
      <w:r>
        <w:rPr>
          <w:spacing w:val="-17"/>
        </w:rPr>
        <w:t> </w:t>
      </w:r>
      <w:r>
        <w:rPr/>
        <w:t>to</w:t>
      </w:r>
      <w:r>
        <w:rPr/>
        <w:t> the nutrition they need to succeed in school and grow into healthy adults. To that end, we would</w:t>
      </w:r>
      <w:r>
        <w:rPr>
          <w:spacing w:val="-24"/>
        </w:rPr>
        <w:t> </w:t>
      </w:r>
      <w:r>
        <w:rPr/>
        <w:t>like</w:t>
      </w:r>
      <w:r>
        <w:rPr/>
        <w:t> to remind you that the Healthy, Hunger-Free Kids Act of 2010 was enacted to further these</w:t>
      </w:r>
      <w:r>
        <w:rPr>
          <w:spacing w:val="-18"/>
        </w:rPr>
        <w:t> </w:t>
      </w:r>
      <w:r>
        <w:rPr/>
        <w:t>shared</w:t>
      </w:r>
      <w:r>
        <w:rPr/>
        <w:t> goals.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16" w:right="1193"/>
        <w:jc w:val="left"/>
      </w:pPr>
      <w:r>
        <w:rPr/>
        <w:t>One of the most vulnerable groups of students in our schools is children in foster care.</w:t>
      </w:r>
      <w:r>
        <w:rPr>
          <w:spacing w:val="45"/>
        </w:rPr>
        <w:t> </w:t>
      </w:r>
      <w:r>
        <w:rPr/>
        <w:t>Providing</w:t>
      </w:r>
      <w:r>
        <w:rPr/>
        <w:t> these students with a high-quality education and a consistent nutritional environment are goals we</w:t>
      </w:r>
      <w:r>
        <w:rPr>
          <w:spacing w:val="-24"/>
        </w:rPr>
        <w:t> </w:t>
      </w:r>
      <w:r>
        <w:rPr/>
        <w:t>all</w:t>
      </w:r>
      <w:r>
        <w:rPr/>
        <w:t> share. We have the opportunity to improve services to students in foster care with two provisions</w:t>
      </w:r>
      <w:r>
        <w:rPr>
          <w:spacing w:val="-25"/>
        </w:rPr>
        <w:t> </w:t>
      </w:r>
      <w:r>
        <w:rPr/>
        <w:t>of</w:t>
      </w:r>
      <w:r>
        <w:rPr>
          <w:spacing w:val="-2"/>
        </w:rPr>
        <w:t> </w:t>
      </w:r>
      <w:r>
        <w:rPr/>
        <w:t>the Healthy, Hunger-Free Kids Act of 2010 specifically designed to increase access to meals</w:t>
      </w:r>
      <w:r>
        <w:rPr>
          <w:spacing w:val="-15"/>
        </w:rPr>
        <w:t> </w:t>
      </w:r>
      <w:r>
        <w:rPr/>
        <w:t>for</w:t>
      </w:r>
      <w:r>
        <w:rPr/>
        <w:t> students who experience low food security: (1) categorical eligibility for free school meals</w:t>
      </w:r>
      <w:r>
        <w:rPr>
          <w:spacing w:val="-14"/>
        </w:rPr>
        <w:t> </w:t>
      </w:r>
      <w:r>
        <w:rPr/>
        <w:t>for</w:t>
      </w:r>
      <w:r>
        <w:rPr/>
        <w:t> students in foster care; and (2) the Community Eligibility Provision (CEP), a new universal</w:t>
      </w:r>
      <w:r>
        <w:rPr>
          <w:spacing w:val="-16"/>
        </w:rPr>
        <w:t> </w:t>
      </w:r>
      <w:r>
        <w:rPr/>
        <w:t>meal</w:t>
      </w:r>
      <w:r>
        <w:rPr/>
        <w:t> program. We are asking for your help in leveraging these provisions by taking action in your State</w:t>
      </w:r>
      <w:r>
        <w:rPr>
          <w:spacing w:val="-19"/>
        </w:rPr>
        <w:t> </w:t>
      </w:r>
      <w:r>
        <w:rPr/>
        <w:t>to</w:t>
      </w:r>
      <w:r>
        <w:rPr/>
        <w:t> better connect students in foster care with free school meals. Below you will find some</w:t>
      </w:r>
      <w:r>
        <w:rPr>
          <w:spacing w:val="-17"/>
        </w:rPr>
        <w:t> </w:t>
      </w:r>
      <w:r>
        <w:rPr/>
        <w:t>suggested</w:t>
      </w:r>
      <w:r>
        <w:rPr/>
        <w:t> strategies you can use to support students in need, including students in foster</w:t>
      </w:r>
      <w:r>
        <w:rPr>
          <w:spacing w:val="-19"/>
        </w:rPr>
        <w:t> </w:t>
      </w:r>
      <w:r>
        <w:rPr/>
        <w:t>care.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6" w:right="119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Maximize categorical eligibility for foster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z w:val="24"/>
        </w:rPr>
        <w:t>children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BodyText"/>
        <w:spacing w:line="240" w:lineRule="auto"/>
        <w:ind w:left="116" w:right="1193"/>
        <w:jc w:val="left"/>
      </w:pPr>
      <w:r>
        <w:rPr/>
        <w:t>Students in foster care are categorically eligible for free school meals without submission of a</w:t>
      </w:r>
      <w:r>
        <w:rPr>
          <w:spacing w:val="-21"/>
        </w:rPr>
        <w:t> </w:t>
      </w:r>
      <w:r>
        <w:rPr/>
        <w:t>free</w:t>
      </w:r>
      <w:r>
        <w:rPr/>
        <w:t> and reduced-price household application. This means that a student in foster care can receive</w:t>
      </w:r>
      <w:r>
        <w:rPr>
          <w:spacing w:val="-16"/>
        </w:rPr>
        <w:t> </w:t>
      </w:r>
      <w:r>
        <w:rPr/>
        <w:t>free</w:t>
      </w:r>
      <w:r>
        <w:rPr/>
        <w:t> school meals based on third-party documentation of their foster status. Acceptable</w:t>
      </w:r>
      <w:r>
        <w:rPr>
          <w:spacing w:val="-16"/>
        </w:rPr>
        <w:t> </w:t>
      </w:r>
      <w:r>
        <w:rPr/>
        <w:t>documentation</w:t>
      </w:r>
      <w:r>
        <w:rPr/>
        <w:t> includes information indicating the State retains legal custody of the child. That documentation</w:t>
      </w:r>
      <w:r>
        <w:rPr>
          <w:spacing w:val="-20"/>
        </w:rPr>
        <w:t> </w:t>
      </w:r>
      <w:r>
        <w:rPr/>
        <w:t>can</w:t>
      </w:r>
      <w:r>
        <w:rPr/>
        <w:t> come from the court that placed the child or from a State or local foster agency that administers</w:t>
      </w:r>
      <w:r>
        <w:rPr>
          <w:spacing w:val="-25"/>
        </w:rPr>
        <w:t> </w:t>
      </w:r>
      <w:r>
        <w:rPr/>
        <w:t>the</w:t>
      </w:r>
      <w:r>
        <w:rPr/>
        <w:t> foster care program. One of the most effective ways to certify more foster children for free</w:t>
      </w:r>
      <w:r>
        <w:rPr>
          <w:spacing w:val="-20"/>
        </w:rPr>
        <w:t> </w:t>
      </w:r>
      <w:r>
        <w:rPr/>
        <w:t>school</w:t>
      </w:r>
      <w:r>
        <w:rPr/>
        <w:t> meals is for State educational agency personnel to work with their State Health and Human</w:t>
      </w:r>
      <w:r>
        <w:rPr>
          <w:spacing w:val="-25"/>
        </w:rPr>
        <w:t> </w:t>
      </w:r>
      <w:r>
        <w:rPr/>
        <w:t>Services</w:t>
      </w:r>
      <w:r>
        <w:rPr/>
        <w:t> colleagues to develop mechanisms that enable schools to routinely and periodically</w:t>
      </w:r>
      <w:r>
        <w:rPr>
          <w:spacing w:val="-13"/>
        </w:rPr>
        <w:t> </w:t>
      </w:r>
      <w:r>
        <w:rPr/>
        <w:t>receive</w:t>
      </w:r>
      <w:r>
        <w:rPr/>
        <w:t> information allowing them to directly certify foster children for free meals. This may</w:t>
      </w:r>
      <w:r>
        <w:rPr>
          <w:spacing w:val="-16"/>
        </w:rPr>
        <w:t> </w:t>
      </w:r>
      <w:r>
        <w:rPr/>
        <w:t>include</w:t>
      </w:r>
      <w:r>
        <w:rPr/>
        <w:t> electronic systems that provide quick access to the status of a student as a foster child or</w:t>
      </w:r>
      <w:r>
        <w:rPr>
          <w:spacing w:val="-17"/>
        </w:rPr>
        <w:t> </w:t>
      </w:r>
      <w:r>
        <w:rPr/>
        <w:t>periodic</w:t>
      </w:r>
      <w:r>
        <w:rPr/>
        <w:t> confirmation of a student’s foster</w:t>
      </w:r>
      <w:r>
        <w:rPr>
          <w:spacing w:val="-7"/>
        </w:rPr>
        <w:t> </w:t>
      </w:r>
      <w:r>
        <w:rPr/>
        <w:t>status.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16" w:right="919"/>
        <w:jc w:val="left"/>
      </w:pPr>
      <w:r>
        <w:rPr/>
        <w:t>We also encourage you to emphasize to your local educational agencies (LEAs) the importance</w:t>
      </w:r>
      <w:r>
        <w:rPr>
          <w:spacing w:val="-14"/>
        </w:rPr>
        <w:t> </w:t>
      </w:r>
      <w:r>
        <w:rPr/>
        <w:t>of</w:t>
      </w:r>
      <w:r>
        <w:rPr/>
        <w:t> immediately transferring the free meal certification for foster children who move from one LEA</w:t>
      </w:r>
      <w:r>
        <w:rPr>
          <w:spacing w:val="-18"/>
        </w:rPr>
        <w:t> </w:t>
      </w:r>
      <w:r>
        <w:rPr/>
        <w:t>to</w:t>
      </w:r>
      <w:r>
        <w:rPr/>
        <w:t> another during the school year in order to avoid any lapse in meal service. Because students in</w:t>
      </w:r>
      <w:r>
        <w:rPr>
          <w:spacing w:val="-20"/>
        </w:rPr>
        <w:t> </w:t>
      </w:r>
      <w:r>
        <w:rPr/>
        <w:t>foster</w:t>
      </w:r>
      <w:r>
        <w:rPr/>
        <w:t> care tend to be more transient than other student populations, an LEA that accepts a previous</w:t>
      </w:r>
      <w:r>
        <w:rPr>
          <w:spacing w:val="-23"/>
        </w:rPr>
        <w:t> </w:t>
      </w:r>
      <w:r>
        <w:rPr/>
        <w:t>school’s</w:t>
      </w:r>
      <w:r>
        <w:rPr/>
        <w:t> free meal eligibility determination is able to continue providing food security to these</w:t>
      </w:r>
      <w:r>
        <w:rPr>
          <w:spacing w:val="-23"/>
        </w:rPr>
        <w:t> </w:t>
      </w:r>
      <w:r>
        <w:rPr/>
        <w:t>children.</w:t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180" w:right="0"/>
        </w:sectPr>
      </w:pPr>
    </w:p>
    <w:p>
      <w:pPr>
        <w:spacing w:before="58"/>
        <w:ind w:left="155" w:right="117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-22.66037pt;margin-top:361.454437pt;width:660.4pt;height:72pt;mso-position-horizontal-relative:page;mso-position-vertical-relative:page;z-index:-4168;rotation:315" type="#_x0000_t136" fillcolor="#000000" stroked="f">
            <o:extrusion v:ext="view" autorotationcenter="t"/>
            <v:textpath style="font-family:&amp;quot;Arial&amp;quot;;font-size:72pt;v-text-kern:t;mso-text-shadow:auto" string="SFA Reference Only"/>
            <w10:wrap type="none"/>
          </v:shape>
        </w:pict>
      </w:r>
      <w:r>
        <w:rPr>
          <w:rFonts w:ascii="Times New Roman"/>
          <w:i/>
          <w:sz w:val="24"/>
        </w:rPr>
        <w:t>Support the CEP to increase access for all vulnerable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z w:val="24"/>
        </w:rPr>
        <w:t>populations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BodyText"/>
        <w:spacing w:line="240" w:lineRule="auto"/>
        <w:ind w:left="156" w:right="1177"/>
        <w:jc w:val="left"/>
      </w:pPr>
      <w:r>
        <w:rPr/>
        <w:t>The CEP is an alternative to household applications that allows qualifying schools and LEAs to</w:t>
      </w:r>
      <w:r>
        <w:rPr>
          <w:spacing w:val="-24"/>
        </w:rPr>
        <w:t> </w:t>
      </w:r>
      <w:r>
        <w:rPr/>
        <w:t>offer</w:t>
      </w:r>
      <w:r>
        <w:rPr/>
        <w:t> free meals to all students and increases access to school meals for vulnerable populations,</w:t>
      </w:r>
      <w:r>
        <w:rPr>
          <w:spacing w:val="-16"/>
        </w:rPr>
        <w:t> </w:t>
      </w:r>
      <w:r>
        <w:rPr/>
        <w:t>including</w:t>
      </w:r>
      <w:r>
        <w:rPr/>
        <w:t> students in foster care. For schools and LEAs, benefits may include increased lunch and</w:t>
      </w:r>
      <w:r>
        <w:rPr>
          <w:spacing w:val="-18"/>
        </w:rPr>
        <w:t> </w:t>
      </w:r>
      <w:r>
        <w:rPr/>
        <w:t>breakfast</w:t>
      </w:r>
      <w:r>
        <w:rPr/>
        <w:t> participation, revenue gains, and decreased administrative costs. For students, benefits include</w:t>
      </w:r>
      <w:r>
        <w:rPr>
          <w:spacing w:val="-16"/>
        </w:rPr>
        <w:t> </w:t>
      </w:r>
      <w:r>
        <w:rPr/>
        <w:t>free</w:t>
      </w:r>
      <w:r>
        <w:rPr>
          <w:spacing w:val="-1"/>
        </w:rPr>
        <w:t> </w:t>
      </w:r>
      <w:r>
        <w:rPr/>
        <w:t>breakfast and lunch and reduced stigma attached to receiving free meals. Access to free school</w:t>
      </w:r>
      <w:r>
        <w:rPr>
          <w:spacing w:val="-21"/>
        </w:rPr>
        <w:t> </w:t>
      </w:r>
      <w:r>
        <w:rPr/>
        <w:t>meals</w:t>
      </w:r>
      <w:r>
        <w:rPr/>
        <w:t> for all students has the potential to reach many more eligible children who may otherwise fail</w:t>
      </w:r>
      <w:r>
        <w:rPr>
          <w:spacing w:val="-15"/>
        </w:rPr>
        <w:t> </w:t>
      </w:r>
      <w:r>
        <w:rPr/>
        <w:t>to</w:t>
      </w:r>
      <w:r>
        <w:rPr/>
        <w:t> receive meal benefits. We ask that you consider whether some of your schools and districts</w:t>
      </w:r>
      <w:r>
        <w:rPr>
          <w:spacing w:val="-12"/>
        </w:rPr>
        <w:t> </w:t>
      </w:r>
      <w:r>
        <w:rPr/>
        <w:t>may</w:t>
      </w:r>
      <w:r>
        <w:rPr/>
        <w:t> benefit from the CEP. Supporting community eligibility is a clear way to reach eligible students</w:t>
      </w:r>
      <w:r>
        <w:rPr>
          <w:spacing w:val="-30"/>
        </w:rPr>
        <w:t> </w:t>
      </w:r>
      <w:r>
        <w:rPr/>
        <w:t>who</w:t>
      </w:r>
      <w:r>
        <w:rPr/>
        <w:t> are often harder to identify, such as foster children. For more information on the CEP, please</w:t>
      </w:r>
      <w:r>
        <w:rPr>
          <w:spacing w:val="-19"/>
        </w:rPr>
        <w:t> </w:t>
      </w:r>
      <w:r>
        <w:rPr/>
        <w:t>visit</w:t>
      </w:r>
      <w:hyperlink r:id="rId5">
        <w:r>
          <w:rPr/>
          <w:t> http://www.fns.usda.gov/school-meals/community-eligibility-provision.</w:t>
        </w:r>
      </w:hyperlink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56" w:right="117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Reach families who may not know they have eligible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z w:val="24"/>
        </w:rPr>
        <w:t>children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BodyText"/>
        <w:spacing w:line="240" w:lineRule="auto"/>
        <w:ind w:left="156" w:right="1177"/>
        <w:jc w:val="left"/>
      </w:pPr>
      <w:r>
        <w:rPr/>
        <w:t>In addition to leveraging the two provisions described above, LEAs should work with the</w:t>
      </w:r>
      <w:r>
        <w:rPr>
          <w:spacing w:val="-13"/>
        </w:rPr>
        <w:t> </w:t>
      </w:r>
      <w:r>
        <w:rPr/>
        <w:t>child</w:t>
      </w:r>
      <w:r>
        <w:rPr/>
        <w:t> welfare agency to ensure that foster parents know that their foster children are eligible for free</w:t>
      </w:r>
      <w:r>
        <w:rPr>
          <w:spacing w:val="-22"/>
        </w:rPr>
        <w:t> </w:t>
      </w:r>
      <w:r>
        <w:rPr/>
        <w:t>school</w:t>
      </w:r>
      <w:r>
        <w:rPr/>
        <w:t> meals. The USDA has drafted a sample letter (see attachment) for schools to use in notifying</w:t>
      </w:r>
      <w:r>
        <w:rPr>
          <w:spacing w:val="-20"/>
        </w:rPr>
        <w:t> </w:t>
      </w:r>
      <w:r>
        <w:rPr/>
        <w:t>foster</w:t>
      </w:r>
      <w:r>
        <w:rPr/>
        <w:t> parents about meal benefits for which their family may be eligible. The sample letter outlines a</w:t>
      </w:r>
      <w:r>
        <w:rPr>
          <w:spacing w:val="-27"/>
        </w:rPr>
        <w:t> </w:t>
      </w:r>
      <w:r>
        <w:rPr/>
        <w:t>foster</w:t>
      </w:r>
      <w:r>
        <w:rPr/>
        <w:t> child’s eligibility for school meals, how to apply for school meals if a child is not directly</w:t>
      </w:r>
      <w:r>
        <w:rPr>
          <w:spacing w:val="-21"/>
        </w:rPr>
        <w:t> </w:t>
      </w:r>
      <w:r>
        <w:rPr/>
        <w:t>certified,</w:t>
      </w:r>
      <w:r>
        <w:rPr/>
        <w:t> and possible benefits for other children in the household. We ask that you share this letter with</w:t>
      </w:r>
      <w:r>
        <w:rPr>
          <w:spacing w:val="-25"/>
        </w:rPr>
        <w:t> </w:t>
      </w:r>
      <w:r>
        <w:rPr/>
        <w:t>LEAs</w:t>
      </w:r>
      <w:r>
        <w:rPr/>
        <w:t> and schools to help reach those who may not otherwise receive free</w:t>
      </w:r>
      <w:r>
        <w:rPr>
          <w:spacing w:val="-14"/>
        </w:rPr>
        <w:t> </w:t>
      </w:r>
      <w:r>
        <w:rPr/>
        <w:t>meals.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56" w:right="1177"/>
        <w:jc w:val="left"/>
      </w:pPr>
      <w:r>
        <w:rPr/>
        <w:t>We all have a shared responsibility to see that all children have access to nutritious school meals</w:t>
      </w:r>
      <w:r>
        <w:rPr>
          <w:spacing w:val="-22"/>
        </w:rPr>
        <w:t> </w:t>
      </w:r>
      <w:r>
        <w:rPr/>
        <w:t>that</w:t>
      </w:r>
      <w:r>
        <w:rPr/>
        <w:t> contribute to a healthful diet and academic preparedness. Supporting our most vulnerable students</w:t>
      </w:r>
      <w:r>
        <w:rPr>
          <w:spacing w:val="-21"/>
        </w:rPr>
        <w:t> </w:t>
      </w:r>
      <w:r>
        <w:rPr/>
        <w:t>by</w:t>
      </w:r>
      <w:r>
        <w:rPr/>
        <w:t> maximizing categorical eligibility, supporting the CEP provision, and reaching out to foster</w:t>
      </w:r>
      <w:r>
        <w:rPr>
          <w:spacing w:val="-7"/>
        </w:rPr>
        <w:t> </w:t>
      </w:r>
      <w:r>
        <w:rPr/>
        <w:t>families</w:t>
      </w:r>
      <w:r>
        <w:rPr/>
        <w:t> is essential to the success of our schools and our communities. We appreciate your</w:t>
      </w:r>
      <w:r>
        <w:rPr>
          <w:spacing w:val="-9"/>
        </w:rPr>
        <w:t> </w:t>
      </w:r>
      <w:r>
        <w:rPr/>
        <w:t>continued</w:t>
      </w:r>
      <w:r>
        <w:rPr/>
        <w:t> commitment to creating a healthy school environment for all children, and encourage you to</w:t>
      </w:r>
      <w:r>
        <w:rPr>
          <w:spacing w:val="14"/>
        </w:rPr>
        <w:t> </w:t>
      </w:r>
      <w:r>
        <w:rPr/>
        <w:t>share</w:t>
      </w:r>
      <w:r>
        <w:rPr/>
        <w:t> this important information with your districts and</w:t>
      </w:r>
      <w:r>
        <w:rPr>
          <w:spacing w:val="-12"/>
        </w:rPr>
        <w:t> </w:t>
      </w:r>
      <w:r>
        <w:rPr/>
        <w:t>schools.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0" w:right="995"/>
        <w:jc w:val="center"/>
      </w:pPr>
      <w:r>
        <w:rPr/>
        <w:t>Sincerely,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4475" w:val="left" w:leader="none"/>
          <w:tab w:pos="8075" w:val="left" w:leader="none"/>
        </w:tabs>
        <w:spacing w:line="240" w:lineRule="auto"/>
        <w:ind w:left="876" w:right="1177"/>
        <w:jc w:val="left"/>
      </w:pPr>
      <w:r>
        <w:rPr/>
        <w:t>/s/</w:t>
        <w:tab/>
        <w:t>/s/</w:t>
        <w:tab/>
        <w:t>/s/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5"/>
        <w:gridCol w:w="3550"/>
        <w:gridCol w:w="1889"/>
      </w:tblGrid>
      <w:tr>
        <w:trPr>
          <w:trHeight w:val="358" w:hRule="exact"/>
        </w:trPr>
        <w:tc>
          <w:tcPr>
            <w:tcW w:w="3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Thomas J.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Vilsack</w:t>
            </w:r>
          </w:p>
        </w:tc>
        <w:tc>
          <w:tcPr>
            <w:tcW w:w="3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6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Sylvia Mathews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Burwell</w:t>
            </w:r>
          </w:p>
        </w:tc>
        <w:tc>
          <w:tcPr>
            <w:tcW w:w="1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4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Arne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Duncan</w:t>
            </w:r>
          </w:p>
        </w:tc>
      </w:tr>
      <w:tr>
        <w:trPr>
          <w:trHeight w:val="276" w:hRule="exact"/>
        </w:trPr>
        <w:tc>
          <w:tcPr>
            <w:tcW w:w="3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Secretary</w:t>
            </w:r>
          </w:p>
        </w:tc>
        <w:tc>
          <w:tcPr>
            <w:tcW w:w="3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Secretary</w:t>
            </w:r>
          </w:p>
        </w:tc>
        <w:tc>
          <w:tcPr>
            <w:tcW w:w="1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Secretary</w:t>
            </w:r>
          </w:p>
        </w:tc>
      </w:tr>
      <w:tr>
        <w:trPr>
          <w:trHeight w:val="276" w:hRule="exact"/>
        </w:trPr>
        <w:tc>
          <w:tcPr>
            <w:tcW w:w="3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Department of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Agriculture</w:t>
            </w:r>
          </w:p>
        </w:tc>
        <w:tc>
          <w:tcPr>
            <w:tcW w:w="3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Department of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Health</w:t>
            </w:r>
          </w:p>
        </w:tc>
        <w:tc>
          <w:tcPr>
            <w:tcW w:w="1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Department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</w:p>
        </w:tc>
      </w:tr>
      <w:tr>
        <w:trPr>
          <w:trHeight w:val="358" w:hRule="exact"/>
        </w:trPr>
        <w:tc>
          <w:tcPr>
            <w:tcW w:w="32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1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and Human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Services</w:t>
            </w:r>
          </w:p>
        </w:tc>
        <w:tc>
          <w:tcPr>
            <w:tcW w:w="1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Education</w:t>
            </w:r>
          </w:p>
        </w:tc>
      </w:tr>
    </w:tbl>
    <w:p>
      <w:pPr>
        <w:spacing w:after="0" w:line="26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1380" w:bottom="280" w:left="1140" w:right="0"/>
        </w:sectPr>
      </w:pPr>
    </w:p>
    <w:p>
      <w:pPr>
        <w:pStyle w:val="BodyText"/>
        <w:spacing w:line="240" w:lineRule="auto" w:before="56"/>
        <w:ind w:left="120" w:right="80"/>
        <w:jc w:val="left"/>
        <w:rPr>
          <w:rFonts w:ascii="Times New Roman" w:hAnsi="Times New Roman" w:cs="Times New Roman" w:eastAsia="Times New Roman"/>
        </w:rPr>
      </w:pPr>
      <w:bookmarkStart w:name="foster-care-letter_Part2" w:id="2"/>
      <w:bookmarkEnd w:id="2"/>
      <w:r>
        <w:rPr/>
      </w:r>
      <w:r>
        <w:rPr>
          <w:rFonts w:ascii="Times New Roman"/>
        </w:rPr>
        <w:t>Dear Foster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Parents,</w:t>
      </w:r>
    </w:p>
    <w:p>
      <w:pPr>
        <w:pStyle w:val="BodyText"/>
        <w:spacing w:line="240" w:lineRule="auto" w:before="200"/>
        <w:ind w:right="8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Welcome to [insert school year] at [insert school name]! We look forward to a healthy</w:t>
      </w:r>
      <w:r>
        <w:rPr>
          <w:rFonts w:ascii="Times New Roman"/>
          <w:spacing w:val="-17"/>
        </w:rPr>
        <w:t> </w:t>
      </w:r>
      <w:r>
        <w:rPr>
          <w:rFonts w:ascii="Times New Roman"/>
        </w:rPr>
        <w:t>and</w:t>
      </w:r>
      <w:r>
        <w:rPr>
          <w:rFonts w:ascii="Times New Roman"/>
        </w:rPr>
        <w:t> successful school year with your children. With the start of a new school year, we wanted</w:t>
      </w:r>
      <w:r>
        <w:rPr>
          <w:rFonts w:ascii="Times New Roman"/>
          <w:spacing w:val="-18"/>
        </w:rPr>
        <w:t> </w:t>
      </w:r>
      <w:r>
        <w:rPr>
          <w:rFonts w:ascii="Times New Roman"/>
        </w:rPr>
        <w:t>to</w:t>
      </w:r>
      <w:r>
        <w:rPr>
          <w:rFonts w:ascii="Times New Roman"/>
        </w:rPr>
        <w:t> remind you about school meals for your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family.</w:t>
      </w:r>
    </w:p>
    <w:p>
      <w:pPr>
        <w:pStyle w:val="Heading1"/>
        <w:spacing w:line="240" w:lineRule="auto"/>
        <w:ind w:right="80"/>
        <w:jc w:val="left"/>
        <w:rPr>
          <w:b w:val="0"/>
          <w:bCs w:val="0"/>
        </w:rPr>
      </w:pPr>
      <w:r>
        <w:rPr/>
        <w:t>Foster Children Eat for</w:t>
      </w:r>
      <w:r>
        <w:rPr>
          <w:spacing w:val="-8"/>
        </w:rPr>
        <w:t> </w:t>
      </w:r>
      <w:r>
        <w:rPr/>
        <w:t>Free</w:t>
      </w:r>
      <w:r>
        <w:rPr>
          <w:b w:val="0"/>
        </w:rPr>
      </w:r>
    </w:p>
    <w:p>
      <w:pPr>
        <w:pStyle w:val="BodyText"/>
        <w:spacing w:line="240" w:lineRule="auto" w:before="198"/>
        <w:ind w:right="8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 child in foster care, who is formally placed by a court or foster agency, can receive free</w:t>
      </w:r>
      <w:r>
        <w:rPr>
          <w:rFonts w:ascii="Times New Roman"/>
          <w:spacing w:val="-20"/>
        </w:rPr>
        <w:t> </w:t>
      </w:r>
      <w:r>
        <w:rPr>
          <w:rFonts w:ascii="Times New Roman"/>
        </w:rPr>
        <w:t>school</w:t>
      </w:r>
      <w:r>
        <w:rPr>
          <w:rFonts w:ascii="Times New Roman"/>
        </w:rPr>
        <w:t> meals for the entire school year. If the school knows about your foster child, the child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should</w:t>
      </w:r>
      <w:r>
        <w:rPr>
          <w:rFonts w:ascii="Times New Roman"/>
        </w:rPr>
        <w:t> already be getting free meals. If your foster child is not eating for free or you were not</w:t>
      </w:r>
      <w:r>
        <w:rPr>
          <w:rFonts w:ascii="Times New Roman"/>
          <w:spacing w:val="-17"/>
        </w:rPr>
        <w:t> </w:t>
      </w:r>
      <w:r>
        <w:rPr>
          <w:rFonts w:ascii="Times New Roman"/>
        </w:rPr>
        <w:t>notified</w:t>
      </w:r>
      <w:r>
        <w:rPr>
          <w:rFonts w:ascii="Times New Roman"/>
        </w:rPr>
        <w:t> that he or she can receive free meals, you may apply for free school meals for your foster child</w:t>
      </w:r>
      <w:r>
        <w:rPr>
          <w:rFonts w:ascii="Times New Roman"/>
          <w:spacing w:val="-22"/>
        </w:rPr>
        <w:t> </w:t>
      </w:r>
      <w:r>
        <w:rPr>
          <w:rFonts w:ascii="Times New Roman"/>
        </w:rPr>
        <w:t>at</w:t>
      </w:r>
      <w:r>
        <w:rPr>
          <w:rFonts w:ascii="Times New Roman"/>
        </w:rPr>
        <w:t> any time by contacting [insert name of school official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here].</w:t>
      </w:r>
    </w:p>
    <w:p>
      <w:pPr>
        <w:pStyle w:val="Heading1"/>
        <w:spacing w:line="240" w:lineRule="auto"/>
        <w:ind w:left="120" w:right="80"/>
        <w:jc w:val="left"/>
        <w:rPr>
          <w:b w:val="0"/>
          <w:bCs w:val="0"/>
        </w:rPr>
      </w:pPr>
      <w:r>
        <w:rPr/>
        <w:t>Meals for Other Children in Your</w:t>
      </w:r>
      <w:r>
        <w:rPr>
          <w:spacing w:val="-13"/>
        </w:rPr>
        <w:t> </w:t>
      </w:r>
      <w:r>
        <w:rPr/>
        <w:t>House</w:t>
      </w:r>
      <w:r>
        <w:rPr>
          <w:b w:val="0"/>
        </w:rPr>
      </w:r>
    </w:p>
    <w:p>
      <w:pPr>
        <w:pStyle w:val="BodyText"/>
        <w:spacing w:line="240" w:lineRule="auto" w:before="198"/>
        <w:ind w:right="15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Foster parents who apply for school meals may include both a foster child and their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other</w:t>
      </w:r>
      <w:r>
        <w:rPr>
          <w:rFonts w:ascii="Times New Roman"/>
        </w:rPr>
        <w:t> children on the same application. Including a foster child on the same application as your</w:t>
      </w:r>
      <w:r>
        <w:rPr>
          <w:rFonts w:ascii="Times New Roman"/>
          <w:spacing w:val="-17"/>
        </w:rPr>
        <w:t> </w:t>
      </w:r>
      <w:r>
        <w:rPr>
          <w:rFonts w:ascii="Times New Roman"/>
        </w:rPr>
        <w:t>other</w:t>
      </w:r>
      <w:r>
        <w:rPr>
          <w:rFonts w:ascii="Times New Roman"/>
        </w:rPr>
        <w:t> children will increase your house size, which may help your other children eat for free. But</w:t>
      </w:r>
      <w:r>
        <w:rPr>
          <w:rFonts w:ascii="Times New Roman"/>
          <w:spacing w:val="-22"/>
        </w:rPr>
        <w:t> </w:t>
      </w:r>
      <w:r>
        <w:rPr>
          <w:rFonts w:ascii="Times New Roman"/>
        </w:rPr>
        <w:t>even</w:t>
      </w:r>
      <w:r>
        <w:rPr>
          <w:rFonts w:ascii="Times New Roman"/>
        </w:rPr>
        <w:t> if your other children cannot get free meals, your foster child can still get free school</w:t>
      </w:r>
      <w:r>
        <w:rPr>
          <w:rFonts w:ascii="Times New Roman"/>
          <w:spacing w:val="-21"/>
        </w:rPr>
        <w:t> </w:t>
      </w:r>
      <w:r>
        <w:rPr>
          <w:rFonts w:ascii="Times New Roman"/>
        </w:rPr>
        <w:t>meals.</w:t>
      </w:r>
    </w:p>
    <w:p>
      <w:pPr>
        <w:pStyle w:val="Heading1"/>
        <w:spacing w:line="240" w:lineRule="auto" w:before="203"/>
        <w:ind w:right="80"/>
        <w:jc w:val="left"/>
        <w:rPr>
          <w:b w:val="0"/>
          <w:bCs w:val="0"/>
        </w:rPr>
      </w:pPr>
      <w:r>
        <w:rPr/>
        <w:t>When a Foster Child</w:t>
      </w:r>
      <w:r>
        <w:rPr>
          <w:spacing w:val="-7"/>
        </w:rPr>
        <w:t> </w:t>
      </w:r>
      <w:r>
        <w:rPr/>
        <w:t>Moves</w:t>
      </w:r>
      <w:r>
        <w:rPr>
          <w:b w:val="0"/>
        </w:rPr>
      </w:r>
    </w:p>
    <w:p>
      <w:pPr>
        <w:pStyle w:val="BodyText"/>
        <w:spacing w:line="240" w:lineRule="auto" w:before="197"/>
        <w:ind w:right="8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If your family moves or your foster child moves to a new school, he or she can still get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free</w:t>
      </w:r>
      <w:r>
        <w:rPr>
          <w:rFonts w:ascii="Times New Roman"/>
        </w:rPr>
        <w:t> meals. If you are in the same school district you do not have to do anything for your foster</w:t>
      </w:r>
      <w:r>
        <w:rPr>
          <w:rFonts w:ascii="Times New Roman"/>
          <w:spacing w:val="-18"/>
        </w:rPr>
        <w:t> </w:t>
      </w:r>
      <w:r>
        <w:rPr>
          <w:rFonts w:ascii="Times New Roman"/>
        </w:rPr>
        <w:t>child</w:t>
      </w:r>
      <w:r>
        <w:rPr>
          <w:rFonts w:ascii="Times New Roman"/>
        </w:rPr>
        <w:t> to continue to get free meals. If you move to another school district, your foster child can still</w:t>
      </w:r>
      <w:r>
        <w:rPr>
          <w:rFonts w:ascii="Times New Roman"/>
          <w:spacing w:val="-21"/>
        </w:rPr>
        <w:t> </w:t>
      </w:r>
      <w:r>
        <w:rPr>
          <w:rFonts w:ascii="Times New Roman"/>
        </w:rPr>
        <w:t>get</w:t>
      </w:r>
      <w:r>
        <w:rPr>
          <w:rFonts w:ascii="Times New Roman"/>
        </w:rPr>
        <w:t> free meals but you may need to reapply to continue or start school meal benefits. If your</w:t>
      </w:r>
      <w:r>
        <w:rPr>
          <w:rFonts w:ascii="Times New Roman"/>
          <w:spacing w:val="-17"/>
        </w:rPr>
        <w:t> </w:t>
      </w:r>
      <w:r>
        <w:rPr>
          <w:rFonts w:ascii="Times New Roman"/>
        </w:rPr>
        <w:t>foster</w:t>
      </w:r>
      <w:r>
        <w:rPr>
          <w:rFonts w:ascii="Times New Roman"/>
        </w:rPr>
        <w:t> child stops getting free meals when you move, please let the school know as soon as</w:t>
      </w:r>
      <w:r>
        <w:rPr>
          <w:rFonts w:ascii="Times New Roman"/>
          <w:spacing w:val="-17"/>
        </w:rPr>
        <w:t> </w:t>
      </w:r>
      <w:r>
        <w:rPr>
          <w:rFonts w:ascii="Times New Roman"/>
        </w:rPr>
        <w:t>possible.</w:t>
      </w:r>
    </w:p>
    <w:p>
      <w:pPr>
        <w:pStyle w:val="BodyText"/>
        <w:spacing w:line="240" w:lineRule="auto" w:before="200"/>
        <w:ind w:right="15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If you have questions about the school meal program, please contact [insert name of</w:t>
      </w:r>
      <w:r>
        <w:rPr>
          <w:rFonts w:ascii="Times New Roman"/>
          <w:spacing w:val="-15"/>
        </w:rPr>
        <w:t> </w:t>
      </w:r>
      <w:r>
        <w:rPr>
          <w:rFonts w:ascii="Times New Roman"/>
        </w:rPr>
        <w:t>official</w:t>
      </w:r>
      <w:r>
        <w:rPr>
          <w:rFonts w:ascii="Times New Roman"/>
        </w:rPr>
        <w:t> here] at [insert contact information here]. We look forward to working together to ensure</w:t>
      </w:r>
      <w:r>
        <w:rPr>
          <w:rFonts w:ascii="Times New Roman"/>
          <w:spacing w:val="-19"/>
        </w:rPr>
        <w:t> </w:t>
      </w:r>
      <w:r>
        <w:rPr>
          <w:rFonts w:ascii="Times New Roman"/>
        </w:rPr>
        <w:t>your</w:t>
      </w:r>
      <w:r>
        <w:rPr>
          <w:rFonts w:ascii="Times New Roman"/>
        </w:rPr>
        <w:t> children receive nutritious meals this school</w:t>
      </w:r>
      <w:r>
        <w:rPr>
          <w:rFonts w:ascii="Times New Roman"/>
          <w:spacing w:val="-12"/>
        </w:rPr>
        <w:t> </w:t>
      </w:r>
      <w:r>
        <w:rPr>
          <w:rFonts w:ascii="Times New Roman"/>
        </w:rPr>
        <w:t>year.</w:t>
      </w:r>
    </w:p>
    <w:p>
      <w:pPr>
        <w:pStyle w:val="BodyText"/>
        <w:spacing w:line="240" w:lineRule="auto" w:before="200"/>
        <w:ind w:right="8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Sincerely,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/>
        <w:ind w:right="8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[Signature of school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official]</w:t>
      </w:r>
    </w:p>
    <w:sectPr>
      <w:pgSz w:w="12240" w:h="15840"/>
      <w:pgMar w:top="1380" w:bottom="280" w:left="132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01"/>
      <w:ind w:left="119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ns.usda.gov/school-meals/community-eligibility-provision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Cunliffe</dc:creator>
  <dcterms:created xsi:type="dcterms:W3CDTF">2015-05-15T07:43:10Z</dcterms:created>
  <dcterms:modified xsi:type="dcterms:W3CDTF">2015-05-15T07:43:10Z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2014-12-29T00:00:00Z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2015-05-15T00:00:00Z</vt:filetime>
  </property>
</Properties>
</file>