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1" w:rsidRPr="00A06CA1" w:rsidRDefault="00A06CA1" w:rsidP="005D33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A06CA1">
        <w:rPr>
          <w:rFonts w:ascii="Arial" w:eastAsia="Times New Roman" w:hAnsi="Arial" w:cs="Arial"/>
          <w:sz w:val="36"/>
          <w:szCs w:val="36"/>
        </w:rPr>
        <w:t>21</w:t>
      </w:r>
      <w:r w:rsidRPr="00A06CA1">
        <w:rPr>
          <w:rFonts w:ascii="Arial" w:eastAsia="Times New Roman" w:hAnsi="Arial" w:cs="Arial"/>
          <w:sz w:val="36"/>
          <w:szCs w:val="36"/>
          <w:vertAlign w:val="superscript"/>
        </w:rPr>
        <w:t>st</w:t>
      </w:r>
      <w:r w:rsidRPr="00A06CA1">
        <w:rPr>
          <w:rFonts w:ascii="Arial" w:eastAsia="Times New Roman" w:hAnsi="Arial" w:cs="Arial"/>
          <w:sz w:val="36"/>
          <w:szCs w:val="36"/>
        </w:rPr>
        <w:t xml:space="preserve"> CCLC Continuing Grant Application</w:t>
      </w:r>
      <w:r w:rsidR="001630A7">
        <w:rPr>
          <w:rFonts w:ascii="Arial" w:eastAsia="Times New Roman" w:hAnsi="Arial" w:cs="Arial"/>
          <w:sz w:val="36"/>
          <w:szCs w:val="36"/>
        </w:rPr>
        <w:t xml:space="preserve"> </w:t>
      </w:r>
      <w:r w:rsidRPr="00A06CA1">
        <w:rPr>
          <w:rFonts w:ascii="Arial" w:eastAsia="Times New Roman" w:hAnsi="Arial" w:cs="Arial"/>
          <w:sz w:val="36"/>
          <w:szCs w:val="36"/>
        </w:rPr>
        <w:t>Guidance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D62BC" w:rsidRDefault="00FF2BE0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Year 1 of the 21</w:t>
      </w:r>
      <w:r w:rsidRPr="00FF2BE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CCLC Grant is competitive and Years 2-5 are Continuing based on maintaining program eligibility requirements outlined in the Continuing Application.</w:t>
      </w:r>
    </w:p>
    <w:p w:rsidR="006627F6" w:rsidRDefault="006627F6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6627F6" w:rsidRDefault="006627F6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6627F6">
        <w:rPr>
          <w:rFonts w:ascii="Arial" w:eastAsia="Times New Roman" w:hAnsi="Arial" w:cs="Arial"/>
          <w:sz w:val="24"/>
          <w:szCs w:val="24"/>
        </w:rPr>
        <w:t>In the event that anticipated federal funding is decreased, a proportional decrease may be made to all awardees. All funding is contingent upon receipt of federal funds.</w:t>
      </w:r>
    </w:p>
    <w:p w:rsidR="00AD62BC" w:rsidRDefault="00AD62BC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A06CA1" w:rsidRDefault="00AD62BC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53340</wp:posOffset>
            </wp:positionV>
            <wp:extent cx="454025" cy="446405"/>
            <wp:effectExtent l="19050" t="0" r="317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 click 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FFE">
        <w:rPr>
          <w:rFonts w:ascii="Arial" w:eastAsia="Times New Roman" w:hAnsi="Arial" w:cs="Arial"/>
          <w:sz w:val="24"/>
          <w:szCs w:val="24"/>
        </w:rPr>
        <w:t xml:space="preserve">The link to </w:t>
      </w:r>
      <w:r w:rsidR="00A46629">
        <w:rPr>
          <w:rFonts w:ascii="Arial" w:eastAsia="Times New Roman" w:hAnsi="Arial" w:cs="Arial"/>
          <w:sz w:val="24"/>
          <w:szCs w:val="24"/>
        </w:rPr>
        <w:t>log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6629">
        <w:rPr>
          <w:rFonts w:ascii="Arial" w:eastAsia="Times New Roman" w:hAnsi="Arial" w:cs="Arial"/>
          <w:sz w:val="24"/>
          <w:szCs w:val="24"/>
        </w:rPr>
        <w:t xml:space="preserve">in via </w:t>
      </w:r>
      <w:r w:rsidR="00292FFE">
        <w:rPr>
          <w:rFonts w:ascii="Arial" w:eastAsia="Times New Roman" w:hAnsi="Arial" w:cs="Arial"/>
          <w:sz w:val="24"/>
          <w:szCs w:val="24"/>
        </w:rPr>
        <w:t xml:space="preserve">the ADEConnect portal is found on the ADE </w:t>
      </w:r>
      <w:r w:rsidR="00A46629" w:rsidRPr="00A06CA1">
        <w:rPr>
          <w:rFonts w:ascii="Arial" w:eastAsia="Times New Roman" w:hAnsi="Arial" w:cs="Arial"/>
          <w:sz w:val="24"/>
          <w:szCs w:val="24"/>
        </w:rPr>
        <w:t xml:space="preserve">Grants Management </w:t>
      </w:r>
      <w:r w:rsidR="00292FFE">
        <w:rPr>
          <w:rFonts w:ascii="Arial" w:eastAsia="Times New Roman" w:hAnsi="Arial" w:cs="Arial"/>
          <w:sz w:val="24"/>
          <w:szCs w:val="24"/>
        </w:rPr>
        <w:t xml:space="preserve">web page </w:t>
      </w:r>
      <w:hyperlink r:id="rId10" w:history="1">
        <w:r w:rsidR="00A46629" w:rsidRPr="00B7452F">
          <w:rPr>
            <w:rStyle w:val="Hyperlink"/>
            <w:rFonts w:ascii="Arial" w:eastAsia="Times New Roman" w:hAnsi="Arial" w:cs="Arial"/>
            <w:sz w:val="24"/>
            <w:szCs w:val="24"/>
          </w:rPr>
          <w:t>http://www.azed.gov/grants-management/</w:t>
        </w:r>
      </w:hyperlink>
      <w:r w:rsidR="00844688">
        <w:rPr>
          <w:rFonts w:ascii="Arial" w:eastAsia="Times New Roman" w:hAnsi="Arial" w:cs="Arial"/>
          <w:sz w:val="24"/>
          <w:szCs w:val="24"/>
        </w:rPr>
        <w:t>. This page also offers</w:t>
      </w:r>
      <w:r w:rsidR="00A46629">
        <w:rPr>
          <w:rFonts w:ascii="Arial" w:eastAsia="Times New Roman" w:hAnsi="Arial" w:cs="Arial"/>
          <w:sz w:val="24"/>
          <w:szCs w:val="24"/>
        </w:rPr>
        <w:t xml:space="preserve"> system guidance and contact information for </w:t>
      </w:r>
      <w:r w:rsidR="00A46629" w:rsidRPr="00A06CA1">
        <w:rPr>
          <w:rFonts w:ascii="Arial" w:eastAsia="Times New Roman" w:hAnsi="Arial" w:cs="Arial"/>
          <w:sz w:val="24"/>
          <w:szCs w:val="24"/>
        </w:rPr>
        <w:t>Grants Management</w:t>
      </w:r>
      <w:r w:rsidR="00A46629">
        <w:rPr>
          <w:rFonts w:ascii="Arial" w:eastAsia="Times New Roman" w:hAnsi="Arial" w:cs="Arial"/>
          <w:sz w:val="24"/>
          <w:szCs w:val="24"/>
        </w:rPr>
        <w:t>.</w:t>
      </w:r>
    </w:p>
    <w:p w:rsidR="00A06CA1" w:rsidRP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A06CA1" w:rsidRDefault="00A06CA1" w:rsidP="00145790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A06CA1">
        <w:rPr>
          <w:rFonts w:ascii="Arial" w:eastAsia="Times New Roman" w:hAnsi="Arial" w:cs="Arial"/>
          <w:sz w:val="24"/>
          <w:szCs w:val="24"/>
        </w:rPr>
        <w:t xml:space="preserve">You will need an ADEConnect user name and password to submit your </w:t>
      </w:r>
      <w:r w:rsidR="0017666C">
        <w:rPr>
          <w:rFonts w:ascii="Arial" w:eastAsia="Times New Roman" w:hAnsi="Arial" w:cs="Arial"/>
          <w:sz w:val="24"/>
          <w:szCs w:val="24"/>
        </w:rPr>
        <w:t>continuing</w:t>
      </w:r>
      <w:r w:rsidRPr="00A06CA1">
        <w:rPr>
          <w:rFonts w:ascii="Arial" w:eastAsia="Times New Roman" w:hAnsi="Arial" w:cs="Arial"/>
          <w:sz w:val="24"/>
          <w:szCs w:val="24"/>
        </w:rPr>
        <w:t xml:space="preserve"> application.</w:t>
      </w:r>
      <w:r w:rsidR="00292F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A06CA1">
        <w:rPr>
          <w:rFonts w:ascii="Arial" w:eastAsia="Times New Roman" w:hAnsi="Arial" w:cs="Arial"/>
          <w:sz w:val="24"/>
          <w:szCs w:val="24"/>
        </w:rPr>
        <w:t>The 21st Century Community Learning Centers- Continuing</w:t>
      </w:r>
      <w:r w:rsidRPr="00A06CA1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Pr="00A06CA1">
        <w:rPr>
          <w:rFonts w:ascii="Arial" w:eastAsia="Times New Roman" w:hAnsi="Arial" w:cs="Arial"/>
          <w:sz w:val="24"/>
          <w:szCs w:val="24"/>
        </w:rPr>
        <w:t xml:space="preserve"> grant application is available in </w:t>
      </w:r>
      <w:r w:rsidR="0017666C">
        <w:rPr>
          <w:rFonts w:ascii="Arial" w:eastAsia="Times New Roman" w:hAnsi="Arial" w:cs="Arial"/>
          <w:sz w:val="24"/>
          <w:szCs w:val="24"/>
        </w:rPr>
        <w:t xml:space="preserve">the Grants Management System which is accessible in the </w:t>
      </w:r>
      <w:r w:rsidRPr="00A06CA1">
        <w:rPr>
          <w:rFonts w:ascii="Arial" w:eastAsia="Times New Roman" w:hAnsi="Arial" w:cs="Arial"/>
          <w:sz w:val="24"/>
          <w:szCs w:val="24"/>
        </w:rPr>
        <w:t>ADEConnect</w:t>
      </w:r>
      <w:r w:rsidR="0017666C">
        <w:rPr>
          <w:rFonts w:ascii="Arial" w:eastAsia="Times New Roman" w:hAnsi="Arial" w:cs="Arial"/>
          <w:sz w:val="24"/>
          <w:szCs w:val="24"/>
        </w:rPr>
        <w:t xml:space="preserve"> portal found on the ADE </w:t>
      </w:r>
      <w:r w:rsidR="00594186">
        <w:rPr>
          <w:rFonts w:ascii="Arial" w:eastAsia="Times New Roman" w:hAnsi="Arial" w:cs="Arial"/>
          <w:sz w:val="24"/>
          <w:szCs w:val="24"/>
        </w:rPr>
        <w:t xml:space="preserve">Home Page.  </w:t>
      </w:r>
      <w:r w:rsidR="00594186" w:rsidRPr="00C8594E">
        <w:rPr>
          <w:rFonts w:ascii="Arial" w:eastAsia="Times New Roman" w:hAnsi="Arial" w:cs="Arial"/>
          <w:b/>
          <w:sz w:val="24"/>
          <w:szCs w:val="24"/>
          <w:u w:val="single"/>
        </w:rPr>
        <w:t>It will be posted</w:t>
      </w:r>
      <w:r w:rsidR="00771529" w:rsidRPr="00C8594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C8594E" w:rsidRPr="00C8594E">
        <w:rPr>
          <w:rFonts w:ascii="Arial" w:eastAsia="Times New Roman" w:hAnsi="Arial" w:cs="Arial"/>
          <w:b/>
          <w:sz w:val="24"/>
          <w:szCs w:val="24"/>
          <w:u w:val="single"/>
        </w:rPr>
        <w:t>as soon as ADE receives</w:t>
      </w:r>
      <w:r w:rsidR="00C8594E">
        <w:rPr>
          <w:rFonts w:ascii="Arial" w:eastAsia="Times New Roman" w:hAnsi="Arial" w:cs="Arial"/>
          <w:b/>
          <w:sz w:val="24"/>
          <w:szCs w:val="24"/>
          <w:u w:val="single"/>
        </w:rPr>
        <w:t xml:space="preserve"> allocation</w:t>
      </w:r>
      <w:r w:rsidR="00C8594E" w:rsidRPr="00C8594E">
        <w:rPr>
          <w:rFonts w:ascii="Arial" w:eastAsia="Times New Roman" w:hAnsi="Arial" w:cs="Arial"/>
          <w:b/>
          <w:sz w:val="24"/>
          <w:szCs w:val="24"/>
          <w:u w:val="single"/>
        </w:rPr>
        <w:t xml:space="preserve"> distribution from the USDoE</w:t>
      </w:r>
      <w:r w:rsidRPr="00C8594E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C8594E" w:rsidRPr="00C8594E">
        <w:rPr>
          <w:rFonts w:ascii="Arial" w:eastAsia="Times New Roman" w:hAnsi="Arial" w:cs="Arial"/>
          <w:b/>
          <w:sz w:val="24"/>
          <w:szCs w:val="24"/>
          <w:u w:val="single"/>
        </w:rPr>
        <w:t xml:space="preserve">  Then a due date will be determined at that time as well.</w:t>
      </w:r>
      <w:r w:rsidR="0017666C">
        <w:rPr>
          <w:rFonts w:ascii="Arial" w:eastAsia="Times New Roman" w:hAnsi="Arial" w:cs="Arial"/>
          <w:sz w:val="24"/>
          <w:szCs w:val="24"/>
        </w:rPr>
        <w:t xml:space="preserve">  </w:t>
      </w:r>
      <w:r w:rsidRPr="00A06CA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A79BB" w:rsidRDefault="003A79B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947FED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06CA1" w:rsidRDefault="00757454" w:rsidP="000E53C3">
      <w:pPr>
        <w:tabs>
          <w:tab w:val="left" w:pos="5454"/>
        </w:tabs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2764766</wp:posOffset>
                </wp:positionH>
                <wp:positionV relativeFrom="paragraph">
                  <wp:posOffset>915406</wp:posOffset>
                </wp:positionV>
                <wp:extent cx="228600" cy="103517"/>
                <wp:effectExtent l="0" t="0" r="1905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35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17.7pt;margin-top:72.1pt;width:18pt;height: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" filled="f" strokecolor="#243f60 [1604]" strokeweight="2pt"/>
            </w:pict>
          </mc:Fallback>
        </mc:AlternateContent>
      </w:r>
      <w:r w:rsidR="00904A4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1686464</wp:posOffset>
                </wp:positionH>
                <wp:positionV relativeFrom="paragraph">
                  <wp:posOffset>1118127</wp:posOffset>
                </wp:positionV>
                <wp:extent cx="370936" cy="73325"/>
                <wp:effectExtent l="0" t="0" r="101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7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2.8pt;margin-top:88.05pt;width:29.2pt;height: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FF2BE0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80A59C" wp14:editId="505E357A">
                <wp:extent cx="1514475" cy="2360882"/>
                <wp:effectExtent l="0" t="0" r="28575" b="20955"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360882"/>
                          <a:chOff x="0" y="0"/>
                          <a:chExt cx="24758" cy="95554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6CA1" w:rsidRPr="00D63235" w:rsidRDefault="00A06CA1" w:rsidP="0084468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u w:val="single"/>
                                  <w:lang w:eastAsia="ja-JP"/>
                                </w:rPr>
                                <w:t>Fiscal Year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u w:val="single"/>
                                  <w:lang w:eastAsia="ja-JP"/>
                                </w:rPr>
                                <w:t>-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select the following fiscal year</w:t>
                              </w:r>
                              <w:r w:rsidR="00B033E6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B033E6" w:rsidRPr="00D63235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highlight w:val="cyan"/>
                                  <w:lang w:eastAsia="ja-JP"/>
                                </w:rPr>
                                <w:t>2018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.  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u w:val="single"/>
                                  <w:lang w:eastAsia="ja-JP"/>
                                </w:rPr>
                                <w:t>Funding Application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select “21st Century Community Learning Centers – Cont</w:t>
                              </w:r>
                              <w:r w:rsidR="00A46629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- (Yr2, Yr3, Yr4 or Yr5)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”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for the </w:t>
                              </w:r>
                              <w:r w:rsidR="00A46629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 xml:space="preserve">year of this 5 year grant your application </w:t>
                              </w:r>
                              <w:r w:rsidR="00844688"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will fall under</w:t>
                              </w:r>
                              <w:r w:rsidRPr="00D63235">
                                <w:rPr>
                                  <w:rFonts w:ascii="Arial" w:eastAsiaTheme="majorEastAsia" w:hAnsi="Arial" w:cs="Arial"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  <w:lang w:eastAsia="ja-JP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CA1" w:rsidRDefault="00A06CA1" w:rsidP="00A06CA1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CA1" w:rsidRDefault="00A06CA1" w:rsidP="00A06CA1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19.25pt;height:185.9pt;mso-position-horizontal-relative:char;mso-position-vertical-relative:lin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pdcMA&#10;AADaAAAADwAAAGRycy9kb3ducmV2LnhtbESPQWvCQBSE74L/YXlCL6Ibq5QSXUWU0gqC1Hrx9sg+&#10;s2mzb0N2m8R/7wqCx2FmvmEWq86WoqHaF44VTMYJCOLM6YJzBaefj9E7CB+QNZaOScGVPKyW/d4C&#10;U+1a/qbmGHIRIexTVGBCqFIpfWbIoh+7ijh6F1dbDFHWudQ1thFuS/maJG/SYsFxwWBFG0PZ3/Hf&#10;Kii3LRe/s6HvzpQnw8N+Zz6bs1Ivg249BxGoC8/wo/2lFUz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pdcMAAADaAAAADwAAAAAAAAAAAAAAAACYAgAAZHJzL2Rv&#10;d25yZXYueG1sUEsFBgAAAAAEAAQA9QAAAIgDAAAAAA==&#10;" fillcolor="white [3201]" strokecolor="#4f81bd [3204]" strokeweight="2pt">
                  <v:textbox inset="14.4pt,36pt,14.4pt,5.76pt">
                    <w:txbxContent>
                      <w:p w:rsidR="00A06CA1" w:rsidRPr="00D63235" w:rsidRDefault="00A06CA1" w:rsidP="0084468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F497D" w:themeColor="text2"/>
                            <w:sz w:val="18"/>
                            <w:szCs w:val="18"/>
                          </w:rPr>
                        </w:pPr>
                        <w:proofErr w:type="gramStart"/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u w:val="single"/>
                            <w:lang w:eastAsia="ja-JP"/>
                          </w:rPr>
                          <w:t>Fiscal Year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u w:val="single"/>
                            <w:lang w:eastAsia="ja-JP"/>
                          </w:rPr>
                          <w:t>-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select the following fiscal year</w:t>
                        </w:r>
                        <w:r w:rsidR="00B033E6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B033E6" w:rsidRPr="00D63235">
                          <w:rPr>
                            <w:rFonts w:ascii="Arial" w:eastAsiaTheme="majorEastAsia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  <w:highlight w:val="cyan"/>
                            <w:lang w:eastAsia="ja-JP"/>
                          </w:rPr>
                          <w:t>2018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.</w:t>
                        </w:r>
                        <w:proofErr w:type="gramEnd"/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 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u w:val="single"/>
                            <w:lang w:eastAsia="ja-JP"/>
                          </w:rPr>
                          <w:t>Funding Application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-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select “21st Century Community Learning Centers – Cont</w:t>
                        </w:r>
                        <w:r w:rsidR="00A46629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- (Yr2, Yr3, Yr4 or Yr5)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”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for the </w:t>
                        </w:r>
                        <w:r w:rsidR="00A46629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 xml:space="preserve">year of this 5 year grant your application </w:t>
                        </w:r>
                        <w:r w:rsidR="00844688"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will fall under</w:t>
                        </w:r>
                        <w:r w:rsidRPr="00D63235">
                          <w:rPr>
                            <w:rFonts w:ascii="Arial" w:eastAsiaTheme="majorEastAsia" w:hAnsi="Arial" w:cs="Arial"/>
                            <w:bCs/>
                            <w:color w:val="365F91" w:themeColor="accent1" w:themeShade="BF"/>
                            <w:sz w:val="18"/>
                            <w:szCs w:val="18"/>
                            <w:lang w:eastAsia="ja-JP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G8IA&#10;AADaAAAADwAAAGRycy9kb3ducmV2LnhtbESPQWvCQBSE74L/YXkFL1I3ShVJXUUFqV4Kxvb+mn3N&#10;hmbfxuwa4793C4LHYWa+YRarzlaipcaXjhWMRwkI4tzpkgsFX6fd6xyED8gaK8ek4EYeVst+b4Gp&#10;dlc+UpuFQkQI+xQVmBDqVEqfG7LoR64mjt6vayyGKJtC6gavEW4rOUmSmbRYclwwWNPWUP6XXayC&#10;4+ajOH/jaf7Z7vObwYN7G/44pQYv3fodRKAuPMOP9l4rmML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WwbwgAAANoAAAAPAAAAAAAAAAAAAAAAAJgCAABkcnMvZG93&#10;bnJldi54bWxQSwUGAAAAAAQABAD1AAAAhwMAAAAA&#10;" fillcolor="#1f497d [3215]" stroked="f" strokeweight="2pt">
                  <v:textbox inset="14.4pt,14.4pt,14.4pt,28.8pt">
                    <w:txbxContent>
                      <w:p w:rsidR="00A06CA1" w:rsidRDefault="00A06CA1" w:rsidP="00A06CA1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1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pz7wA&#10;AADaAAAADwAAAGRycy9kb3ducmV2LnhtbERPvQrCMBDeBd8hnOAimuqgUo0iguCgg1roejZnW2wu&#10;pYm2vr0ZBMeP73+97Uwl3tS40rKC6SQCQZxZXXKuILkdxksQziNrrCyTgg852G76vTXG2rZ8offV&#10;5yKEsItRQeF9HUvpsoIMuomtiQP3sI1BH2CTS91gG8JNJWdRNJcGSw4NBda0Lyh7Xl9GwcW159Gn&#10;WyQvdz8tUp8nyyp9KjUcdLsVCE+d/4t/7qNWELaGK+EG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GynPvAAAANoAAAAPAAAAAAAAAAAAAAAAAJgCAABkcnMvZG93bnJldi54&#10;bWxQSwUGAAAAAAQABAD1AAAAgQMAAAAA&#10;" fillcolor="#4f81bd [3204]" stroked="f" strokeweight="2pt">
                  <v:textbox inset="14.4pt,14.4pt,14.4pt,28.8pt">
                    <w:txbxContent>
                      <w:p w:rsidR="00A06CA1" w:rsidRDefault="00A06CA1" w:rsidP="00A06CA1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46629">
        <w:rPr>
          <w:rFonts w:ascii="Arial" w:eastAsia="Times New Roman" w:hAnsi="Arial" w:cs="Arial"/>
          <w:sz w:val="20"/>
          <w:szCs w:val="20"/>
        </w:rPr>
        <w:t xml:space="preserve">  </w:t>
      </w:r>
      <w:r w:rsidR="00904A47">
        <w:rPr>
          <w:noProof/>
        </w:rPr>
        <w:drawing>
          <wp:inline distT="0" distB="0" distL="0" distR="0" wp14:anchorId="539371D0" wp14:editId="4A4DF37F">
            <wp:extent cx="3221044" cy="2377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107" r="69516" b="23226"/>
                    <a:stretch/>
                  </pic:blipFill>
                  <pic:spPr bwMode="auto">
                    <a:xfrm>
                      <a:off x="0" y="0"/>
                      <a:ext cx="3221044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53C3">
        <w:rPr>
          <w:rFonts w:ascii="Arial" w:eastAsia="Times New Roman" w:hAnsi="Arial" w:cs="Arial"/>
          <w:sz w:val="20"/>
          <w:szCs w:val="20"/>
        </w:rPr>
        <w:tab/>
      </w:r>
    </w:p>
    <w:p w:rsidR="000E53C3" w:rsidRDefault="000E53C3" w:rsidP="000E53C3">
      <w:pPr>
        <w:tabs>
          <w:tab w:val="left" w:pos="5454"/>
        </w:tabs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D1026D" w:rsidRDefault="00D1026D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45790" w:rsidRDefault="001630A7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f necessary, you may make minor revisions to your 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1630A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CCLC </w:t>
      </w:r>
      <w:r w:rsidR="00A06CA1" w:rsidRPr="001F2E5F">
        <w:rPr>
          <w:rFonts w:ascii="Arial" w:eastAsia="Times New Roman" w:hAnsi="Arial" w:cs="Arial"/>
          <w:sz w:val="24"/>
          <w:szCs w:val="24"/>
        </w:rPr>
        <w:t>grant</w:t>
      </w:r>
      <w:r>
        <w:rPr>
          <w:rFonts w:ascii="Arial" w:eastAsia="Times New Roman" w:hAnsi="Arial" w:cs="Arial"/>
          <w:sz w:val="24"/>
          <w:szCs w:val="24"/>
        </w:rPr>
        <w:t xml:space="preserve"> in the </w:t>
      </w:r>
      <w:r w:rsidRPr="001630A7">
        <w:rPr>
          <w:rFonts w:ascii="Arial" w:eastAsia="Times New Roman" w:hAnsi="Arial" w:cs="Arial"/>
          <w:sz w:val="24"/>
          <w:szCs w:val="24"/>
        </w:rPr>
        <w:t>Continuing Grant Application</w:t>
      </w:r>
      <w:r>
        <w:rPr>
          <w:rFonts w:ascii="Arial" w:eastAsia="Times New Roman" w:hAnsi="Arial" w:cs="Arial"/>
          <w:sz w:val="24"/>
          <w:szCs w:val="24"/>
        </w:rPr>
        <w:t>. However, i</w:t>
      </w:r>
      <w:r w:rsidRPr="001F2E5F">
        <w:rPr>
          <w:rFonts w:ascii="Arial" w:eastAsia="Times New Roman" w:hAnsi="Arial" w:cs="Arial"/>
          <w:sz w:val="24"/>
          <w:szCs w:val="24"/>
        </w:rPr>
        <w:t>t is important that the integrity of the initially awarded a</w:t>
      </w:r>
      <w:r>
        <w:rPr>
          <w:rFonts w:ascii="Arial" w:eastAsia="Times New Roman" w:hAnsi="Arial" w:cs="Arial"/>
          <w:sz w:val="24"/>
          <w:szCs w:val="24"/>
        </w:rPr>
        <w:t>pplication is not compromised. </w:t>
      </w:r>
    </w:p>
    <w:p w:rsidR="00844688" w:rsidRDefault="00844688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Pr="001F2E5F" w:rsidRDefault="000B2E8B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27305</wp:posOffset>
            </wp:positionV>
            <wp:extent cx="448945" cy="446405"/>
            <wp:effectExtent l="19050" t="0" r="8255" b="0"/>
            <wp:wrapSquare wrapText="bothSides"/>
            <wp:docPr id="4" name="Picture 4" descr="C:\Users\cland\AppData\Local\Microsoft\Windows\Temporary Internet Files\Content.IE5\FJX8NDCL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d\AppData\Local\Microsoft\Windows\Temporary Internet Files\Content.IE5\FJX8NDCL\MC90043475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0A7" w:rsidRPr="001F2E5F">
        <w:rPr>
          <w:rFonts w:ascii="Arial" w:eastAsia="Times New Roman" w:hAnsi="Arial" w:cs="Arial"/>
          <w:sz w:val="24"/>
          <w:szCs w:val="24"/>
        </w:rPr>
        <w:t xml:space="preserve">Significant changes or insufficient information in the </w:t>
      </w:r>
      <w:r w:rsidR="00844688">
        <w:rPr>
          <w:rFonts w:ascii="Arial" w:eastAsia="Times New Roman" w:hAnsi="Arial" w:cs="Arial"/>
          <w:sz w:val="24"/>
          <w:szCs w:val="24"/>
        </w:rPr>
        <w:t xml:space="preserve">“Program Details” reporting </w:t>
      </w:r>
      <w:r w:rsidR="001630A7" w:rsidRPr="001F2E5F">
        <w:rPr>
          <w:rFonts w:ascii="Arial" w:eastAsia="Times New Roman" w:hAnsi="Arial" w:cs="Arial"/>
          <w:sz w:val="24"/>
          <w:szCs w:val="24"/>
        </w:rPr>
        <w:t xml:space="preserve">area </w:t>
      </w:r>
      <w:r w:rsidR="00C0129F">
        <w:rPr>
          <w:rFonts w:ascii="Arial" w:eastAsia="Times New Roman" w:hAnsi="Arial" w:cs="Arial"/>
          <w:sz w:val="24"/>
          <w:szCs w:val="24"/>
        </w:rPr>
        <w:t xml:space="preserve">or in the budgets of each site </w:t>
      </w:r>
      <w:r>
        <w:rPr>
          <w:rFonts w:ascii="Arial" w:eastAsia="Times New Roman" w:hAnsi="Arial" w:cs="Arial"/>
          <w:sz w:val="24"/>
          <w:szCs w:val="24"/>
        </w:rPr>
        <w:t xml:space="preserve">and narrative information explaining the budget expenditures being requested </w:t>
      </w:r>
      <w:r w:rsidR="001630A7" w:rsidRPr="001F2E5F">
        <w:rPr>
          <w:rFonts w:ascii="Arial" w:eastAsia="Times New Roman" w:hAnsi="Arial" w:cs="Arial"/>
          <w:sz w:val="24"/>
          <w:szCs w:val="24"/>
        </w:rPr>
        <w:t>may delay approval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1630A7" w:rsidRPr="001F2E5F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630A7" w:rsidRPr="001F2E5F" w:rsidRDefault="001630A7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C0129F" w:rsidRDefault="00C0129F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C0129F" w:rsidRDefault="00C0129F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Any fiscal/programmatic holds will need to be resolved before your </w:t>
      </w:r>
      <w:r w:rsidR="000B2E8B">
        <w:rPr>
          <w:rFonts w:ascii="Arial" w:eastAsia="Times New Roman" w:hAnsi="Arial" w:cs="Arial"/>
          <w:sz w:val="24"/>
          <w:szCs w:val="24"/>
        </w:rPr>
        <w:t>21</w:t>
      </w:r>
      <w:r w:rsidR="000B2E8B" w:rsidRPr="000B2E8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0B2E8B">
        <w:rPr>
          <w:rFonts w:ascii="Arial" w:eastAsia="Times New Roman" w:hAnsi="Arial" w:cs="Arial"/>
          <w:sz w:val="24"/>
          <w:szCs w:val="24"/>
        </w:rPr>
        <w:t xml:space="preserve"> CCLC Continuing</w:t>
      </w:r>
      <w:r w:rsidRPr="001F2E5F">
        <w:rPr>
          <w:rFonts w:ascii="Arial" w:eastAsia="Times New Roman" w:hAnsi="Arial" w:cs="Arial"/>
          <w:sz w:val="24"/>
          <w:szCs w:val="24"/>
        </w:rPr>
        <w:t xml:space="preserve"> Application will be approved.  </w:t>
      </w:r>
    </w:p>
    <w:p w:rsidR="003A79BB" w:rsidRPr="001F2E5F" w:rsidRDefault="003A79BB" w:rsidP="001630A7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1026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48895</wp:posOffset>
            </wp:positionV>
            <wp:extent cx="434975" cy="431165"/>
            <wp:effectExtent l="19050" t="0" r="3175" b="0"/>
            <wp:wrapSquare wrapText="bothSides"/>
            <wp:docPr id="1" name="Picture 4" descr="C:\Users\cland\AppData\Local\Microsoft\Windows\Temporary Internet Files\Content.IE5\FJX8NDCL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d\AppData\Local\Microsoft\Windows\Temporary Internet Files\Content.IE5\FJX8NDCL\MC90043475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26D">
        <w:rPr>
          <w:rFonts w:ascii="Arial" w:eastAsia="Times New Roman" w:hAnsi="Arial" w:cs="Arial"/>
          <w:sz w:val="24"/>
          <w:szCs w:val="24"/>
        </w:rPr>
        <w:t xml:space="preserve">Remember that </w:t>
      </w:r>
      <w:r w:rsidRPr="00D1026D">
        <w:rPr>
          <w:rFonts w:ascii="Arial" w:eastAsia="Times New Roman" w:hAnsi="Arial" w:cs="Arial"/>
          <w:b/>
          <w:bCs/>
          <w:sz w:val="24"/>
          <w:szCs w:val="24"/>
        </w:rPr>
        <w:t>in order to submit an application, it must be approved all the way up to the “LEA Authorized Representative Approved” level</w:t>
      </w:r>
      <w:r w:rsidRPr="00D102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1026D">
        <w:rPr>
          <w:rFonts w:ascii="Arial" w:eastAsia="Times New Roman" w:hAnsi="Arial" w:cs="Arial"/>
          <w:sz w:val="24"/>
          <w:szCs w:val="24"/>
        </w:rPr>
        <w:t xml:space="preserve">Once the application is LEA Authorized Representative Approved, ADE can then </w:t>
      </w:r>
    </w:p>
    <w:p w:rsidR="001630A7" w:rsidRP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D1026D">
        <w:rPr>
          <w:rFonts w:ascii="Arial" w:eastAsia="Times New Roman" w:hAnsi="Arial" w:cs="Arial"/>
          <w:sz w:val="24"/>
          <w:szCs w:val="24"/>
        </w:rPr>
        <w:t>review and approve applications.</w:t>
      </w:r>
    </w:p>
    <w:p w:rsidR="00D1026D" w:rsidRDefault="00D1026D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45790" w:rsidRDefault="00145790" w:rsidP="00D1026D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6" name="Picture 6" descr="C:\Users\cland\AppData\Local\Microsoft\Windows\Temporary Internet Files\Content.IE5\1KARU024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d\AppData\Local\Microsoft\Windows\Temporary Internet Files\Content.IE5\1KARU024\dglxasset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790">
        <w:rPr>
          <w:rFonts w:eastAsia="Times New Roman" w:cstheme="minorHAnsi"/>
          <w:color w:val="984806" w:themeColor="accent6" w:themeShade="80"/>
          <w:sz w:val="28"/>
          <w:szCs w:val="28"/>
        </w:rPr>
        <w:t xml:space="preserve"> </w:t>
      </w:r>
      <w:r w:rsidRPr="00145790"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</w:rPr>
        <w:t xml:space="preserve">How to </w:t>
      </w:r>
      <w:r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build </w:t>
      </w:r>
      <w:r w:rsidRPr="00145790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your </w:t>
      </w:r>
      <w:r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</w:rPr>
        <w:t>21</w:t>
      </w:r>
      <w:r w:rsidRPr="00145790"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984806" w:themeColor="accent6" w:themeShade="80"/>
          <w:sz w:val="28"/>
          <w:szCs w:val="28"/>
        </w:rPr>
        <w:t xml:space="preserve"> CCLC grant budget</w:t>
      </w:r>
    </w:p>
    <w:p w:rsidR="001630A7" w:rsidRDefault="000B2E8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160020</wp:posOffset>
            </wp:positionV>
            <wp:extent cx="450215" cy="447675"/>
            <wp:effectExtent l="19050" t="0" r="698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 click 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0A7" w:rsidRDefault="009F233B" w:rsidP="00145790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  <w:hyperlink r:id="rId14" w:history="1">
        <w:r w:rsidR="000B2E8B" w:rsidRPr="00B7452F">
          <w:rPr>
            <w:rStyle w:val="Hyperlink"/>
            <w:rFonts w:ascii="Arial" w:eastAsia="Times New Roman" w:hAnsi="Arial" w:cs="Arial"/>
            <w:sz w:val="24"/>
            <w:szCs w:val="24"/>
          </w:rPr>
          <w:t>www.azed.gov/century-learning-centers/</w:t>
        </w:r>
      </w:hyperlink>
      <w:r w:rsidR="000B2E8B">
        <w:rPr>
          <w:rFonts w:ascii="Arial" w:eastAsia="Times New Roman" w:hAnsi="Arial" w:cs="Arial"/>
          <w:sz w:val="24"/>
          <w:szCs w:val="24"/>
        </w:rPr>
        <w:t xml:space="preserve"> </w:t>
      </w:r>
      <w:r w:rsidR="001630A7" w:rsidRPr="000B2E8B">
        <w:rPr>
          <w:rFonts w:ascii="Arial" w:eastAsia="Times New Roman" w:hAnsi="Arial" w:cs="Arial"/>
          <w:sz w:val="24"/>
          <w:szCs w:val="24"/>
        </w:rPr>
        <w:t xml:space="preserve"> </w:t>
      </w:r>
      <w:r w:rsidR="001630A7" w:rsidRPr="00882CE0">
        <w:rPr>
          <w:rFonts w:ascii="Arial" w:eastAsia="Times New Roman" w:hAnsi="Arial" w:cs="Arial"/>
          <w:sz w:val="24"/>
          <w:szCs w:val="24"/>
        </w:rPr>
        <w:t xml:space="preserve"> </w:t>
      </w:r>
      <w:r w:rsidR="000B2E8B">
        <w:rPr>
          <w:rFonts w:ascii="Arial" w:eastAsia="Times New Roman" w:hAnsi="Arial" w:cs="Arial"/>
          <w:sz w:val="24"/>
          <w:szCs w:val="24"/>
        </w:rPr>
        <w:t>S</w:t>
      </w:r>
      <w:r w:rsidR="00A06CA1" w:rsidRPr="00882CE0">
        <w:rPr>
          <w:rFonts w:ascii="Arial" w:eastAsia="Times New Roman" w:hAnsi="Arial" w:cs="Arial"/>
          <w:sz w:val="24"/>
          <w:szCs w:val="24"/>
        </w:rPr>
        <w:t xml:space="preserve">ee the </w:t>
      </w:r>
      <w:r w:rsidR="001630A7" w:rsidRPr="00882CE0">
        <w:rPr>
          <w:rFonts w:ascii="Arial" w:eastAsia="Times New Roman" w:hAnsi="Arial" w:cs="Arial"/>
          <w:sz w:val="24"/>
          <w:szCs w:val="24"/>
        </w:rPr>
        <w:t>21</w:t>
      </w:r>
      <w:r w:rsidR="001630A7" w:rsidRPr="00882CE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1630A7" w:rsidRPr="00882CE0">
        <w:rPr>
          <w:rFonts w:ascii="Arial" w:eastAsia="Times New Roman" w:hAnsi="Arial" w:cs="Arial"/>
          <w:sz w:val="24"/>
          <w:szCs w:val="24"/>
        </w:rPr>
        <w:t xml:space="preserve"> CCLC </w:t>
      </w:r>
      <w:r w:rsidR="000B2E8B">
        <w:rPr>
          <w:rFonts w:ascii="Arial" w:eastAsia="Times New Roman" w:hAnsi="Arial" w:cs="Arial"/>
          <w:sz w:val="24"/>
          <w:szCs w:val="24"/>
        </w:rPr>
        <w:t>website’s “</w:t>
      </w:r>
      <w:r w:rsidR="002D17E7">
        <w:rPr>
          <w:rFonts w:ascii="Arial" w:eastAsia="Times New Roman" w:hAnsi="Arial" w:cs="Arial"/>
          <w:sz w:val="24"/>
          <w:szCs w:val="24"/>
        </w:rPr>
        <w:t>Application Information</w:t>
      </w:r>
      <w:r w:rsidR="000B2E8B">
        <w:rPr>
          <w:rFonts w:ascii="Arial" w:eastAsia="Times New Roman" w:hAnsi="Arial" w:cs="Arial"/>
          <w:sz w:val="24"/>
          <w:szCs w:val="24"/>
        </w:rPr>
        <w:t>”</w:t>
      </w:r>
      <w:r w:rsidR="000B2E8B" w:rsidRPr="000B2E8B">
        <w:rPr>
          <w:rFonts w:ascii="Arial" w:eastAsia="Times New Roman" w:hAnsi="Arial" w:cs="Arial"/>
          <w:sz w:val="24"/>
          <w:szCs w:val="24"/>
        </w:rPr>
        <w:t xml:space="preserve"> </w:t>
      </w:r>
      <w:r w:rsidR="000B2E8B">
        <w:rPr>
          <w:rFonts w:ascii="Arial" w:eastAsia="Times New Roman" w:hAnsi="Arial" w:cs="Arial"/>
          <w:sz w:val="24"/>
          <w:szCs w:val="24"/>
        </w:rPr>
        <w:t xml:space="preserve">page </w:t>
      </w:r>
      <w:r w:rsidR="002D17E7">
        <w:rPr>
          <w:rFonts w:ascii="Arial" w:eastAsia="Times New Roman" w:hAnsi="Arial" w:cs="Arial"/>
          <w:sz w:val="24"/>
          <w:szCs w:val="24"/>
        </w:rPr>
        <w:t>for the</w:t>
      </w:r>
      <w:r w:rsidR="000B2E8B">
        <w:rPr>
          <w:rFonts w:ascii="Arial" w:eastAsia="Times New Roman" w:hAnsi="Arial" w:cs="Arial"/>
          <w:sz w:val="24"/>
          <w:szCs w:val="24"/>
        </w:rPr>
        <w:t xml:space="preserve"> </w:t>
      </w:r>
      <w:r w:rsidR="002D17E7">
        <w:rPr>
          <w:rFonts w:ascii="Arial" w:eastAsia="Times New Roman" w:hAnsi="Arial" w:cs="Arial"/>
          <w:sz w:val="24"/>
          <w:szCs w:val="24"/>
        </w:rPr>
        <w:t>“</w:t>
      </w:r>
      <w:r w:rsidR="00A06CA1" w:rsidRPr="000B2E8B">
        <w:rPr>
          <w:rFonts w:ascii="Arial" w:eastAsia="Times New Roman" w:hAnsi="Arial" w:cs="Arial"/>
          <w:i/>
          <w:sz w:val="24"/>
          <w:szCs w:val="24"/>
        </w:rPr>
        <w:t>Budget Planning Tool</w:t>
      </w:r>
      <w:r w:rsidR="002D17E7">
        <w:rPr>
          <w:rFonts w:ascii="Arial" w:eastAsia="Times New Roman" w:hAnsi="Arial" w:cs="Arial"/>
          <w:i/>
          <w:sz w:val="24"/>
          <w:szCs w:val="24"/>
        </w:rPr>
        <w:t xml:space="preserve">” </w:t>
      </w:r>
      <w:r w:rsidR="00363DFA">
        <w:rPr>
          <w:rFonts w:ascii="Arial" w:eastAsia="Times New Roman" w:hAnsi="Arial" w:cs="Arial"/>
          <w:i/>
          <w:sz w:val="24"/>
          <w:szCs w:val="24"/>
        </w:rPr>
        <w:t xml:space="preserve">and the </w:t>
      </w:r>
      <w:r w:rsidR="009B027C">
        <w:rPr>
          <w:rFonts w:ascii="Arial" w:eastAsia="Times New Roman" w:hAnsi="Arial" w:cs="Arial"/>
          <w:i/>
          <w:sz w:val="24"/>
          <w:szCs w:val="24"/>
        </w:rPr>
        <w:t>“</w:t>
      </w:r>
      <w:r w:rsidR="00363DFA">
        <w:rPr>
          <w:rFonts w:ascii="Arial" w:eastAsia="Times New Roman" w:hAnsi="Arial" w:cs="Arial"/>
          <w:i/>
          <w:sz w:val="24"/>
          <w:szCs w:val="24"/>
        </w:rPr>
        <w:t>21</w:t>
      </w:r>
      <w:r w:rsidR="00363DFA" w:rsidRPr="00363DFA">
        <w:rPr>
          <w:rFonts w:ascii="Arial" w:eastAsia="Times New Roman" w:hAnsi="Arial" w:cs="Arial"/>
          <w:i/>
          <w:sz w:val="24"/>
          <w:szCs w:val="24"/>
          <w:vertAlign w:val="superscript"/>
        </w:rPr>
        <w:t>st</w:t>
      </w:r>
      <w:r w:rsidR="00363DFA">
        <w:rPr>
          <w:rFonts w:ascii="Arial" w:eastAsia="Times New Roman" w:hAnsi="Arial" w:cs="Arial"/>
          <w:i/>
          <w:sz w:val="24"/>
          <w:szCs w:val="24"/>
        </w:rPr>
        <w:t xml:space="preserve"> CCLC Expense Classification Chart</w:t>
      </w:r>
      <w:r w:rsidR="009B027C">
        <w:rPr>
          <w:rFonts w:ascii="Arial" w:eastAsia="Times New Roman" w:hAnsi="Arial" w:cs="Arial"/>
          <w:i/>
          <w:sz w:val="24"/>
          <w:szCs w:val="24"/>
        </w:rPr>
        <w:t>”</w:t>
      </w:r>
      <w:r w:rsidR="00363DF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D17E7">
        <w:rPr>
          <w:rFonts w:ascii="Arial" w:eastAsia="Times New Roman" w:hAnsi="Arial" w:cs="Arial"/>
          <w:sz w:val="24"/>
          <w:szCs w:val="24"/>
        </w:rPr>
        <w:t>under the Downloadable Tools</w:t>
      </w:r>
      <w:r w:rsidR="00403F58">
        <w:rPr>
          <w:rFonts w:ascii="Arial" w:eastAsia="Times New Roman" w:hAnsi="Arial" w:cs="Arial"/>
          <w:sz w:val="24"/>
          <w:szCs w:val="24"/>
        </w:rPr>
        <w:t xml:space="preserve"> Section</w:t>
      </w:r>
      <w:r w:rsidR="002D17E7">
        <w:rPr>
          <w:rFonts w:ascii="Arial" w:eastAsia="Times New Roman" w:hAnsi="Arial" w:cs="Arial"/>
          <w:sz w:val="24"/>
          <w:szCs w:val="24"/>
        </w:rPr>
        <w:t>.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3DFA" w:rsidRDefault="00363DFA" w:rsidP="00145790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363DFA" w:rsidRPr="00363DFA" w:rsidRDefault="00363DFA" w:rsidP="00145790">
      <w:pPr>
        <w:spacing w:after="0" w:line="240" w:lineRule="auto"/>
        <w:ind w:left="720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363DFA">
        <w:rPr>
          <w:rFonts w:ascii="Arial" w:eastAsia="Times New Roman" w:hAnsi="Arial" w:cs="Arial"/>
          <w:color w:val="FF0000"/>
          <w:sz w:val="24"/>
          <w:szCs w:val="24"/>
        </w:rPr>
        <w:t>*Before submitting the 21</w:t>
      </w:r>
      <w:r w:rsidRPr="00363DFA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st</w:t>
      </w:r>
      <w:r w:rsidRPr="00363DFA">
        <w:rPr>
          <w:rFonts w:ascii="Arial" w:eastAsia="Times New Roman" w:hAnsi="Arial" w:cs="Arial"/>
          <w:color w:val="FF0000"/>
          <w:sz w:val="24"/>
          <w:szCs w:val="24"/>
        </w:rPr>
        <w:t xml:space="preserve"> CCLC application ALWAYS contact your Business Manager for guidance on the most current budget coding information* </w:t>
      </w: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Please be specific when completing the budget narrative descriptions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3A79BB" w:rsidRDefault="003A79B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Provide the following information</w:t>
      </w:r>
      <w:r w:rsidR="001630A7">
        <w:rPr>
          <w:rFonts w:ascii="Arial" w:eastAsia="Times New Roman" w:hAnsi="Arial" w:cs="Arial"/>
          <w:sz w:val="24"/>
          <w:szCs w:val="24"/>
        </w:rPr>
        <w:t xml:space="preserve"> in your budget application</w:t>
      </w:r>
      <w:r w:rsidRPr="001F2E5F">
        <w:rPr>
          <w:rFonts w:ascii="Arial" w:eastAsia="Times New Roman" w:hAnsi="Arial" w:cs="Arial"/>
          <w:sz w:val="24"/>
          <w:szCs w:val="24"/>
        </w:rPr>
        <w:t xml:space="preserve">:  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3A79BB" w:rsidRDefault="003A79BB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Default="00A06CA1" w:rsidP="00A06CA1">
      <w:pPr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Staffing Requirement</w:t>
      </w:r>
      <w:r w:rsidRPr="001F2E5F">
        <w:rPr>
          <w:rFonts w:ascii="Arial" w:eastAsia="Times New Roman" w:hAnsi="Arial" w:cs="Arial"/>
          <w:sz w:val="24"/>
          <w:szCs w:val="24"/>
        </w:rPr>
        <w:t>-</w:t>
      </w:r>
      <w:r w:rsidR="001F2E5F">
        <w:rPr>
          <w:rFonts w:ascii="Arial" w:eastAsia="Times New Roman" w:hAnsi="Arial" w:cs="Arial"/>
          <w:sz w:val="24"/>
          <w:szCs w:val="24"/>
        </w:rPr>
        <w:t xml:space="preserve"> </w:t>
      </w:r>
      <w:r w:rsidRPr="001F2E5F">
        <w:rPr>
          <w:rFonts w:ascii="Arial" w:eastAsia="Times New Roman" w:hAnsi="Arial" w:cs="Arial"/>
          <w:sz w:val="24"/>
          <w:szCs w:val="24"/>
        </w:rPr>
        <w:t>Must employ at least one site coordinator per site to be on site during center hours.</w:t>
      </w:r>
      <w:r w:rsidR="00C0129F">
        <w:rPr>
          <w:rFonts w:ascii="Arial" w:eastAsia="Times New Roman" w:hAnsi="Arial" w:cs="Arial"/>
          <w:sz w:val="24"/>
          <w:szCs w:val="24"/>
        </w:rPr>
        <w:t xml:space="preserve"> Note: School Administrators with contracts requiring them to be available to work 24/7 may not perform paid work in the 21</w:t>
      </w:r>
      <w:r w:rsidR="00C0129F" w:rsidRPr="00C0129F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C0129F">
        <w:rPr>
          <w:rFonts w:ascii="Arial" w:eastAsia="Times New Roman" w:hAnsi="Arial" w:cs="Arial"/>
          <w:sz w:val="24"/>
          <w:szCs w:val="24"/>
        </w:rPr>
        <w:t xml:space="preserve"> CCLC program, as that would be considered supplanting.</w:t>
      </w:r>
    </w:p>
    <w:p w:rsidR="00363DFA" w:rsidRPr="001F2E5F" w:rsidRDefault="00363DFA" w:rsidP="00363DFA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1F2E5F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Supplies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Show items and dollar amount per type.  Example: Curriculum Software (identify) = $500, Classroom Supplies – pencils, paper and</w:t>
      </w:r>
    </w:p>
    <w:p w:rsidR="001F2E5F" w:rsidRDefault="00A06CA1" w:rsidP="001F2E5F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 xml:space="preserve">            consumables at $200 per class x 15 classes</w:t>
      </w:r>
      <w:r w:rsidR="001F2E5F">
        <w:rPr>
          <w:rFonts w:ascii="Arial" w:eastAsia="Times New Roman" w:hAnsi="Arial" w:cs="Arial"/>
          <w:sz w:val="24"/>
          <w:szCs w:val="24"/>
        </w:rPr>
        <w:t xml:space="preserve"> = $3,000; </w:t>
      </w:r>
      <w:r w:rsidRPr="001F2E5F">
        <w:rPr>
          <w:rFonts w:ascii="Arial" w:eastAsia="Times New Roman" w:hAnsi="Arial" w:cs="Arial"/>
          <w:sz w:val="24"/>
          <w:szCs w:val="24"/>
        </w:rPr>
        <w:t xml:space="preserve">Copier Supplies – Toner </w:t>
      </w:r>
    </w:p>
    <w:p w:rsidR="00A06CA1" w:rsidRPr="001F2E5F" w:rsidRDefault="00A06CA1" w:rsidP="001F2E5F">
      <w:pPr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>– 8 cartridges at $50 each = $400</w:t>
      </w:r>
    </w:p>
    <w:p w:rsidR="00A06CA1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363DFA" w:rsidRPr="001F2E5F" w:rsidRDefault="00363DFA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0B2E8B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Salaries</w:t>
      </w:r>
      <w:r w:rsidRPr="001F2E5F">
        <w:rPr>
          <w:rFonts w:ascii="Arial" w:eastAsia="Times New Roman" w:hAnsi="Arial" w:cs="Arial"/>
          <w:sz w:val="24"/>
          <w:szCs w:val="24"/>
        </w:rPr>
        <w:t xml:space="preserve"> - Show the formula indicating the number of staff/title x dollar amount per hour x number of hours per day x number of days per week x number of weeks</w:t>
      </w:r>
      <w:r w:rsidR="000B2E8B">
        <w:rPr>
          <w:rFonts w:ascii="Arial" w:eastAsia="Times New Roman" w:hAnsi="Arial" w:cs="Arial"/>
          <w:sz w:val="24"/>
          <w:szCs w:val="24"/>
        </w:rPr>
        <w:t xml:space="preserve"> </w:t>
      </w:r>
      <w:r w:rsidR="000B2E8B" w:rsidRPr="001F2E5F">
        <w:rPr>
          <w:rFonts w:ascii="Arial" w:eastAsia="Times New Roman" w:hAnsi="Arial" w:cs="Arial"/>
          <w:sz w:val="24"/>
          <w:szCs w:val="24"/>
        </w:rPr>
        <w:t>= total</w:t>
      </w:r>
      <w:r w:rsidR="000B2E8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06CA1" w:rsidRPr="001F2E5F" w:rsidRDefault="000B2E8B" w:rsidP="000B2E8B">
      <w:pPr>
        <w:spacing w:after="0" w:line="240" w:lineRule="auto"/>
        <w:ind w:left="78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List staff 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both the </w:t>
      </w:r>
      <w:r w:rsidR="00A06CA1" w:rsidRPr="001F2E5F">
        <w:rPr>
          <w:rFonts w:ascii="Arial" w:eastAsia="Times New Roman" w:hAnsi="Arial" w:cs="Arial"/>
          <w:sz w:val="24"/>
          <w:szCs w:val="24"/>
        </w:rPr>
        <w:t xml:space="preserve">academic year and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A06CA1" w:rsidRPr="001F2E5F">
        <w:rPr>
          <w:rFonts w:ascii="Arial" w:eastAsia="Times New Roman" w:hAnsi="Arial" w:cs="Arial"/>
          <w:sz w:val="24"/>
          <w:szCs w:val="24"/>
        </w:rPr>
        <w:t>summer school.  Example:</w:t>
      </w: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 xml:space="preserve">8 certified </w:t>
      </w:r>
      <w:r w:rsidR="000B2E8B">
        <w:rPr>
          <w:rFonts w:ascii="Arial" w:eastAsia="Times New Roman" w:hAnsi="Arial" w:cs="Arial"/>
          <w:sz w:val="24"/>
          <w:szCs w:val="24"/>
        </w:rPr>
        <w:t xml:space="preserve">academic year </w:t>
      </w:r>
      <w:r w:rsidRPr="001F2E5F">
        <w:rPr>
          <w:rFonts w:ascii="Arial" w:eastAsia="Times New Roman" w:hAnsi="Arial" w:cs="Arial"/>
          <w:sz w:val="24"/>
          <w:szCs w:val="24"/>
        </w:rPr>
        <w:t>teachers @ $25/hr. x 2 hrs. per day x 4 days per week x 30 weeks = $48,000 </w:t>
      </w:r>
    </w:p>
    <w:p w:rsidR="00A06CA1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363DFA" w:rsidRPr="001F2E5F" w:rsidRDefault="00363DFA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External Evaluators/Consultants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Show the formula indicating the evaluator’s/consultant’s name, description of service x dollar amount per hour x number of hours per day x number of days per week x number of weeks for academic year and summer school = total. An external evaluator/consultant is not required. </w:t>
      </w: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hAnsi="Arial" w:cs="Arial"/>
          <w:sz w:val="24"/>
          <w:szCs w:val="24"/>
        </w:rPr>
      </w:pP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</w:rPr>
        <w:t xml:space="preserve">XYZ Education, provide evaluation services </w:t>
      </w:r>
      <w:r w:rsidRPr="001F2E5F">
        <w:rPr>
          <w:rFonts w:ascii="Arial" w:hAnsi="Arial" w:cs="Arial"/>
          <w:sz w:val="24"/>
          <w:szCs w:val="24"/>
        </w:rPr>
        <w:t>@ $50.00/hr. x 4 hrs. per day x 1 day per month x 8 months = $1,600 </w:t>
      </w:r>
    </w:p>
    <w:p w:rsidR="00A06CA1" w:rsidRPr="001F2E5F" w:rsidRDefault="00A06CA1" w:rsidP="00A06CA1">
      <w:pPr>
        <w:spacing w:after="0" w:line="240" w:lineRule="auto"/>
        <w:ind w:left="1440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Field Trips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List projected destination, cost per trip, number of students to attend, and identify the academic class related to field trip. Educational field trips are allowable when directly related to a teacher’s academic lesson as part of classroom instruction &amp; when necessary to meet program objectives.  Limited to in-state travel only.</w:t>
      </w:r>
    </w:p>
    <w:p w:rsidR="00A06CA1" w:rsidRPr="001F2E5F" w:rsidRDefault="00A06CA1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06CA1" w:rsidRPr="001F2E5F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Capital Outlay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</w:t>
      </w:r>
      <w:r w:rsidR="00652201">
        <w:rPr>
          <w:rFonts w:ascii="Arial" w:eastAsia="Times New Roman" w:hAnsi="Arial" w:cs="Arial"/>
          <w:sz w:val="24"/>
          <w:szCs w:val="24"/>
        </w:rPr>
        <w:t>Please consult with your Business Office or Internal Auditor to decide if furniture and equipment should be put in Capital Outlay or Instructional Supplies.</w:t>
      </w:r>
    </w:p>
    <w:p w:rsidR="00A06CA1" w:rsidRPr="001F2E5F" w:rsidRDefault="00A06CA1" w:rsidP="00A06CA1">
      <w:pPr>
        <w:pStyle w:val="ListParagraph"/>
        <w:rPr>
          <w:rFonts w:ascii="Arial" w:hAnsi="Arial" w:cs="Arial"/>
          <w:sz w:val="24"/>
          <w:szCs w:val="24"/>
        </w:rPr>
      </w:pPr>
    </w:p>
    <w:p w:rsidR="00A06CA1" w:rsidRPr="001F2E5F" w:rsidRDefault="00A06CA1" w:rsidP="00A06CA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1F2E5F">
        <w:rPr>
          <w:rFonts w:ascii="Arial" w:eastAsia="Times New Roman" w:hAnsi="Arial" w:cs="Arial"/>
          <w:sz w:val="24"/>
          <w:szCs w:val="24"/>
          <w:u w:val="single"/>
        </w:rPr>
        <w:t>Vendors</w:t>
      </w:r>
      <w:r w:rsidRPr="001F2E5F">
        <w:rPr>
          <w:rFonts w:ascii="Arial" w:eastAsia="Times New Roman" w:hAnsi="Arial" w:cs="Arial"/>
          <w:sz w:val="24"/>
          <w:szCs w:val="24"/>
        </w:rPr>
        <w:t xml:space="preserve"> – While you may have been solicited by a vendor or contractor please be advised that the Arizona Department of Education does not endorse vendors.  We do however, encourage you to seek quality services at a reasonable cost that help you meet the objectives stated in your grant.            </w:t>
      </w: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1630A7" w:rsidRDefault="001630A7" w:rsidP="00A06CA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E22B72" w:rsidRDefault="009F233B"/>
    <w:sectPr w:rsidR="00E22B72" w:rsidSect="0026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B8" w:rsidRDefault="003E58B8" w:rsidP="00A06CA1">
      <w:pPr>
        <w:spacing w:after="0" w:line="240" w:lineRule="auto"/>
      </w:pPr>
      <w:r>
        <w:separator/>
      </w:r>
    </w:p>
  </w:endnote>
  <w:endnote w:type="continuationSeparator" w:id="0">
    <w:p w:rsidR="003E58B8" w:rsidRDefault="003E58B8" w:rsidP="00A0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B8" w:rsidRDefault="003E58B8" w:rsidP="00A06CA1">
      <w:pPr>
        <w:spacing w:after="0" w:line="240" w:lineRule="auto"/>
      </w:pPr>
      <w:r>
        <w:separator/>
      </w:r>
    </w:p>
  </w:footnote>
  <w:footnote w:type="continuationSeparator" w:id="0">
    <w:p w:rsidR="003E58B8" w:rsidRDefault="003E58B8" w:rsidP="00A06CA1">
      <w:pPr>
        <w:spacing w:after="0" w:line="240" w:lineRule="auto"/>
      </w:pPr>
      <w:r>
        <w:continuationSeparator/>
      </w:r>
    </w:p>
  </w:footnote>
  <w:footnote w:id="1">
    <w:p w:rsidR="007247B5" w:rsidRDefault="00A06CA1" w:rsidP="00A06CA1">
      <w:pPr>
        <w:pStyle w:val="FootnoteText"/>
      </w:pPr>
      <w:r>
        <w:rPr>
          <w:rStyle w:val="FootnoteReference"/>
        </w:rPr>
        <w:footnoteRef/>
      </w:r>
      <w:r>
        <w:t xml:space="preserve"> The 21</w:t>
      </w:r>
      <w:r w:rsidRPr="0095016B">
        <w:rPr>
          <w:vertAlign w:val="superscript"/>
        </w:rPr>
        <w:t>st</w:t>
      </w:r>
      <w:r>
        <w:t xml:space="preserve"> Century community Learning Centers- Continuing grant application was formerly called the RENEWAL application.</w:t>
      </w:r>
      <w:r w:rsidR="007247B5">
        <w:t xml:space="preserve">        </w:t>
      </w:r>
    </w:p>
    <w:p w:rsidR="00A06CA1" w:rsidRDefault="00A06CA1" w:rsidP="00D56ACB">
      <w:pPr>
        <w:pStyle w:val="FootnoteText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66A"/>
    <w:multiLevelType w:val="multilevel"/>
    <w:tmpl w:val="46D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96C11"/>
    <w:multiLevelType w:val="hybridMultilevel"/>
    <w:tmpl w:val="8996E7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1"/>
    <w:rsid w:val="00094B33"/>
    <w:rsid w:val="000B2E8B"/>
    <w:rsid w:val="000E53C3"/>
    <w:rsid w:val="00145790"/>
    <w:rsid w:val="001630A7"/>
    <w:rsid w:val="0017666C"/>
    <w:rsid w:val="001F2E5F"/>
    <w:rsid w:val="00231A7F"/>
    <w:rsid w:val="00236483"/>
    <w:rsid w:val="0026252A"/>
    <w:rsid w:val="00292FFE"/>
    <w:rsid w:val="002D17E7"/>
    <w:rsid w:val="00363DFA"/>
    <w:rsid w:val="00370829"/>
    <w:rsid w:val="003A79BB"/>
    <w:rsid w:val="003B14D0"/>
    <w:rsid w:val="003E58B8"/>
    <w:rsid w:val="003F1685"/>
    <w:rsid w:val="00403F58"/>
    <w:rsid w:val="004B3C12"/>
    <w:rsid w:val="00594186"/>
    <w:rsid w:val="005D3374"/>
    <w:rsid w:val="00627A66"/>
    <w:rsid w:val="00652201"/>
    <w:rsid w:val="006627F6"/>
    <w:rsid w:val="007247B5"/>
    <w:rsid w:val="00757454"/>
    <w:rsid w:val="00771529"/>
    <w:rsid w:val="008258B4"/>
    <w:rsid w:val="00844688"/>
    <w:rsid w:val="00882CE0"/>
    <w:rsid w:val="008A622D"/>
    <w:rsid w:val="00904A47"/>
    <w:rsid w:val="00922005"/>
    <w:rsid w:val="00931417"/>
    <w:rsid w:val="009B027C"/>
    <w:rsid w:val="009F233B"/>
    <w:rsid w:val="00A06CA1"/>
    <w:rsid w:val="00A46629"/>
    <w:rsid w:val="00AD62BC"/>
    <w:rsid w:val="00B033E6"/>
    <w:rsid w:val="00B87BCC"/>
    <w:rsid w:val="00C0129F"/>
    <w:rsid w:val="00C8594E"/>
    <w:rsid w:val="00D1026D"/>
    <w:rsid w:val="00D56ACB"/>
    <w:rsid w:val="00D63235"/>
    <w:rsid w:val="00D8452E"/>
    <w:rsid w:val="00D93726"/>
    <w:rsid w:val="00DA2854"/>
    <w:rsid w:val="00F868A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A1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A1"/>
    <w:pPr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C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C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C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C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A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B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D1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A1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A1"/>
    <w:pPr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C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C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C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C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A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B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D1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zed.gov/grants-manage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zed.gov/century-learning-cen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7A9A-8958-43B6-8826-E48B9A6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cland</dc:creator>
  <cp:lastModifiedBy>Kim Logan</cp:lastModifiedBy>
  <cp:revision>2</cp:revision>
  <cp:lastPrinted>2014-04-17T18:46:00Z</cp:lastPrinted>
  <dcterms:created xsi:type="dcterms:W3CDTF">2017-05-12T03:09:00Z</dcterms:created>
  <dcterms:modified xsi:type="dcterms:W3CDTF">2017-05-12T03:09:00Z</dcterms:modified>
</cp:coreProperties>
</file>