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9690"/>
      </w:tblGrid>
      <w:tr w:rsidR="005B5605" w:rsidRPr="005B5605" w14:paraId="460FE81E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10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375DA1" w14:textId="77777777" w:rsidR="005B5605" w:rsidRPr="005B5605" w:rsidRDefault="005B5605">
            <w:pPr>
              <w:pStyle w:val="TableParagraph"/>
              <w:kinsoku w:val="0"/>
              <w:overflowPunct w:val="0"/>
              <w:spacing w:before="216"/>
              <w:ind w:left="4045" w:right="4045"/>
              <w:jc w:val="center"/>
              <w:rPr>
                <w:b/>
                <w:bCs/>
              </w:rPr>
            </w:pPr>
            <w:r w:rsidRPr="005B5605">
              <w:rPr>
                <w:b/>
                <w:bCs/>
              </w:rPr>
              <w:t>ANIMATION, 10.0200.60</w:t>
            </w:r>
          </w:p>
        </w:tc>
      </w:tr>
      <w:tr w:rsidR="005B5605" w:rsidRPr="005B5605" w14:paraId="233C53BB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9FD6" w14:textId="77777777" w:rsidR="005B5605" w:rsidRPr="005B5605" w:rsidRDefault="005B5605">
            <w:pPr>
              <w:pStyle w:val="TableParagraph"/>
              <w:kinsoku w:val="0"/>
              <w:overflowPunct w:val="0"/>
              <w:spacing w:before="146"/>
              <w:ind w:left="197" w:right="198"/>
              <w:jc w:val="center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C5E2" w14:textId="77777777" w:rsidR="005B5605" w:rsidRPr="005B5605" w:rsidRDefault="005B5605">
            <w:pPr>
              <w:pStyle w:val="TableParagraph"/>
              <w:kinsoku w:val="0"/>
              <w:overflowPunct w:val="0"/>
              <w:spacing w:before="146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ANALYZE THE MEDIA INDUSTRY, ITS BUSINESS PRACTICES, AND ITS ROLE IN THE ECONOMY</w:t>
            </w:r>
          </w:p>
        </w:tc>
      </w:tr>
      <w:tr w:rsidR="005B5605" w:rsidRPr="005B5605" w14:paraId="64E70D81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0499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1.1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4F5B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Research the role of the media industry and its impact on society and the economy</w:t>
            </w:r>
          </w:p>
        </w:tc>
      </w:tr>
      <w:tr w:rsidR="005B5605" w:rsidRPr="005B5605" w14:paraId="44DB0E06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F797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1.2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1AA5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Investigate the history and evolution of media and emerging technology</w:t>
            </w:r>
          </w:p>
        </w:tc>
      </w:tr>
      <w:tr w:rsidR="005B5605" w:rsidRPr="005B5605" w14:paraId="599B0ECF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CD1B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1.3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3EE1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Identify factors that contribute to the success of media businesses and freelance/contract providers</w:t>
            </w:r>
          </w:p>
        </w:tc>
      </w:tr>
      <w:tr w:rsidR="005B5605" w:rsidRPr="005B5605" w14:paraId="1DBBA9C5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0992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1.4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EEDF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Examine the impact of social media on the media industry</w:t>
            </w:r>
          </w:p>
        </w:tc>
      </w:tr>
      <w:tr w:rsidR="005B5605" w:rsidRPr="005B5605" w14:paraId="5E88C3A0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AC5B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1.5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E4F8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Identify key factors to be considered in launching a media business</w:t>
            </w:r>
          </w:p>
        </w:tc>
      </w:tr>
      <w:tr w:rsidR="005B5605" w:rsidRPr="005B5605" w14:paraId="47C04451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C08B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1.6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7229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Examine how the relationship among marketing, sales, and production affects profitability</w:t>
            </w:r>
          </w:p>
        </w:tc>
      </w:tr>
      <w:tr w:rsidR="005B5605" w:rsidRPr="005B5605" w14:paraId="6ED5E4BA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C4D2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1.7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8D9F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Describe how production processes and cycles affect media businesses</w:t>
            </w:r>
          </w:p>
        </w:tc>
      </w:tr>
      <w:tr w:rsidR="005B5605" w:rsidRPr="005B5605" w14:paraId="1300176A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96DA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1.8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F699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Determine costing projections for various media objectives and/or functions</w:t>
            </w:r>
          </w:p>
        </w:tc>
      </w:tr>
      <w:tr w:rsidR="005B5605" w:rsidRPr="005B5605" w14:paraId="5E83FDDE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EA18" w14:textId="77777777" w:rsidR="005B5605" w:rsidRPr="005B5605" w:rsidRDefault="005B5605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7511E" w14:textId="77777777" w:rsidR="005B5605" w:rsidRPr="005B5605" w:rsidRDefault="005B5605">
            <w:pPr>
              <w:pStyle w:val="TableParagraph"/>
              <w:kinsoku w:val="0"/>
              <w:overflowPunct w:val="0"/>
              <w:spacing w:before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1.9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C0CB" w14:textId="77777777" w:rsidR="005B5605" w:rsidRPr="005B5605" w:rsidRDefault="005B5605">
            <w:pPr>
              <w:pStyle w:val="TableParagraph"/>
              <w:kinsoku w:val="0"/>
              <w:overflowPunct w:val="0"/>
              <w:spacing w:before="117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Describe how diversity (cultural, ethnic, multigenerational) and ethics affect the selection of projects and programs</w:t>
            </w:r>
          </w:p>
        </w:tc>
      </w:tr>
      <w:tr w:rsidR="005B5605" w:rsidRPr="005B5605" w14:paraId="220C42A6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0A7D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1.10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12E9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Describe how ethics, hype, and content influence media products</w:t>
            </w:r>
          </w:p>
        </w:tc>
      </w:tr>
      <w:tr w:rsidR="005B5605" w:rsidRPr="005B5605" w14:paraId="14D623FD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9127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1.11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5D83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Identify industry safety standards</w:t>
            </w:r>
          </w:p>
        </w:tc>
      </w:tr>
      <w:tr w:rsidR="005B5605" w:rsidRPr="005B5605" w14:paraId="1E68D9F4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59A1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1.12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6296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 xml:space="preserve">Describe multiple distribution platforms that </w:t>
            </w:r>
            <w:proofErr w:type="gramStart"/>
            <w:r w:rsidRPr="005B5605">
              <w:rPr>
                <w:sz w:val="20"/>
                <w:szCs w:val="20"/>
              </w:rPr>
              <w:t>are in compliance with</w:t>
            </w:r>
            <w:proofErr w:type="gramEnd"/>
            <w:r w:rsidRPr="005B5605">
              <w:rPr>
                <w:sz w:val="20"/>
                <w:szCs w:val="20"/>
              </w:rPr>
              <w:t xml:space="preserve"> the American Disability Act</w:t>
            </w:r>
          </w:p>
        </w:tc>
      </w:tr>
      <w:tr w:rsidR="005B5605" w:rsidRPr="005B5605" w14:paraId="5366141B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27BA" w14:textId="77777777" w:rsidR="005B5605" w:rsidRPr="005B5605" w:rsidRDefault="005B5605">
            <w:pPr>
              <w:pStyle w:val="TableParagraph"/>
              <w:kinsoku w:val="0"/>
              <w:overflowPunct w:val="0"/>
              <w:spacing w:before="146"/>
              <w:ind w:left="197" w:right="198"/>
              <w:jc w:val="center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EC59" w14:textId="77777777" w:rsidR="005B5605" w:rsidRPr="005B5605" w:rsidRDefault="005B5605">
            <w:pPr>
              <w:pStyle w:val="TableParagraph"/>
              <w:kinsoku w:val="0"/>
              <w:overflowPunct w:val="0"/>
              <w:spacing w:before="146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INVESTIGATE INTELLECTUAL PROPERTY LAW AND RIGHTS MANAGEMENT</w:t>
            </w:r>
          </w:p>
        </w:tc>
      </w:tr>
      <w:tr w:rsidR="005B5605" w:rsidRPr="005B5605" w14:paraId="2DD43489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40BB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2.1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EF25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Identify current legal issues in media professions</w:t>
            </w:r>
          </w:p>
        </w:tc>
      </w:tr>
      <w:tr w:rsidR="005B5605" w:rsidRPr="005B5605" w14:paraId="25BAEADF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3A4B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2.2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36DF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Explain plagiarism and its effects in business</w:t>
            </w:r>
          </w:p>
        </w:tc>
      </w:tr>
      <w:tr w:rsidR="005B5605" w:rsidRPr="005B5605" w14:paraId="26A17F8E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2908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2.3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DE58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Define the establishment of a copyright</w:t>
            </w:r>
          </w:p>
        </w:tc>
      </w:tr>
      <w:tr w:rsidR="005B5605" w:rsidRPr="005B5605" w14:paraId="3852A010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3D29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2.4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07D0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Discuss rights and implications of copyright law</w:t>
            </w:r>
          </w:p>
        </w:tc>
      </w:tr>
      <w:tr w:rsidR="005B5605" w:rsidRPr="005B5605" w14:paraId="7ACCFFFD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560F" w14:textId="77777777" w:rsidR="005B5605" w:rsidRPr="005B5605" w:rsidRDefault="005B5605">
            <w:pPr>
              <w:pStyle w:val="TableParagraph"/>
              <w:kinsoku w:val="0"/>
              <w:overflowPunct w:val="0"/>
              <w:spacing w:before="149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2.5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6BE5" w14:textId="77777777" w:rsidR="005B5605" w:rsidRPr="005B5605" w:rsidRDefault="005B5605">
            <w:pPr>
              <w:pStyle w:val="TableParagraph"/>
              <w:kinsoku w:val="0"/>
              <w:overflowPunct w:val="0"/>
              <w:spacing w:before="149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Examine intellectual property law and its ramifications</w:t>
            </w:r>
          </w:p>
        </w:tc>
      </w:tr>
      <w:tr w:rsidR="005B5605" w:rsidRPr="005B5605" w14:paraId="56AAB296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77E9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2.6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E7CF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Explain the establishment of a trade name and trademark</w:t>
            </w:r>
          </w:p>
        </w:tc>
      </w:tr>
      <w:tr w:rsidR="005B5605" w:rsidRPr="005B5605" w14:paraId="6B4AEE54" w14:textId="77777777" w:rsidTr="002F5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FBC8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2.7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18F3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Explain fair use in relation to legal and regulatory considerations</w:t>
            </w:r>
          </w:p>
        </w:tc>
      </w:tr>
    </w:tbl>
    <w:p w14:paraId="34A5F45E" w14:textId="77777777" w:rsidR="005B5605" w:rsidRDefault="005B5605">
      <w:pPr>
        <w:rPr>
          <w:rFonts w:ascii="Times New Roman" w:hAnsi="Times New Roman" w:cs="Times New Roman"/>
          <w:sz w:val="28"/>
          <w:szCs w:val="28"/>
        </w:rPr>
        <w:sectPr w:rsidR="005B5605" w:rsidSect="000B7B78">
          <w:headerReference w:type="default" r:id="rId10"/>
          <w:footerReference w:type="default" r:id="rId11"/>
          <w:pgSz w:w="12240" w:h="15840"/>
          <w:pgMar w:top="1008" w:right="864" w:bottom="1008" w:left="864" w:header="720" w:footer="720" w:gutter="0"/>
          <w:pgNumType w:start="1"/>
          <w:cols w:space="720"/>
          <w:noEndnote/>
          <w:docGrid w:linePitch="326"/>
        </w:sectPr>
      </w:pPr>
      <w:bookmarkStart w:id="0" w:name="_GoBack"/>
      <w:bookmarkEnd w:id="0"/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0000"/>
      </w:tblGrid>
      <w:tr w:rsidR="005B5605" w:rsidRPr="005B5605" w14:paraId="3A69EE66" w14:textId="77777777" w:rsidTr="000B7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8AB2" w14:textId="77777777" w:rsidR="005B5605" w:rsidRPr="005B5605" w:rsidRDefault="005B5605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981B29E" w14:textId="77777777" w:rsidR="005B5605" w:rsidRPr="005B5605" w:rsidRDefault="005B5605">
            <w:pPr>
              <w:pStyle w:val="TableParagraph"/>
              <w:kinsoku w:val="0"/>
              <w:overflowPunct w:val="0"/>
              <w:spacing w:before="1"/>
              <w:ind w:left="197" w:right="198"/>
              <w:jc w:val="center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AE3D13" w14:textId="77777777" w:rsidR="005B5605" w:rsidRPr="005B5605" w:rsidRDefault="005B5605">
            <w:pPr>
              <w:pStyle w:val="TableParagraph"/>
              <w:kinsoku w:val="0"/>
              <w:overflowPunct w:val="0"/>
              <w:spacing w:before="111"/>
              <w:ind w:right="466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DEMONSTRATE VERBAL AND NONVERBAL COMMUNICATION SKILLS REQUIRED BY THE MEDIA INDUSTRY</w:t>
            </w:r>
          </w:p>
        </w:tc>
      </w:tr>
      <w:tr w:rsidR="005B5605" w:rsidRPr="005B5605" w14:paraId="68BEF8CC" w14:textId="77777777" w:rsidTr="000B7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997F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3.1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59D4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Use industry terminology appropriately in the work environment</w:t>
            </w:r>
          </w:p>
        </w:tc>
      </w:tr>
      <w:tr w:rsidR="005B5605" w:rsidRPr="005B5605" w14:paraId="2B98C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A1B3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3.2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FF9C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Use effective communication techniques to obtain accurate information from sources, audiences, and clients</w:t>
            </w:r>
          </w:p>
        </w:tc>
      </w:tr>
      <w:tr w:rsidR="005B5605" w:rsidRPr="005B5605" w14:paraId="73A76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1359" w14:textId="77777777" w:rsidR="005B5605" w:rsidRPr="005B5605" w:rsidRDefault="005B5605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906BA" w14:textId="77777777" w:rsidR="005B5605" w:rsidRPr="005B5605" w:rsidRDefault="005B5605">
            <w:pPr>
              <w:pStyle w:val="TableParagraph"/>
              <w:kinsoku w:val="0"/>
              <w:overflowPunct w:val="0"/>
              <w:spacing w:before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3.3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D10C" w14:textId="77777777" w:rsidR="005B5605" w:rsidRPr="005B5605" w:rsidRDefault="005B5605">
            <w:pPr>
              <w:pStyle w:val="TableParagraph"/>
              <w:kinsoku w:val="0"/>
              <w:overflowPunct w:val="0"/>
              <w:spacing w:before="119"/>
              <w:ind w:right="466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Practice verbal and nonverbal communication skills with people of diverse cultures, generations, and situations</w:t>
            </w:r>
          </w:p>
        </w:tc>
      </w:tr>
      <w:tr w:rsidR="005B5605" w:rsidRPr="005B5605" w14:paraId="53A8AA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4AF3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3.4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443C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Practice active listening skills appropriate to the medium/media</w:t>
            </w:r>
          </w:p>
        </w:tc>
      </w:tr>
      <w:tr w:rsidR="005B5605" w:rsidRPr="005B5605" w14:paraId="24986B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C86D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A576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DEMONSTRATE WRITTEN COMMUNICATION SKILLS REQUIRED BY THE MEDIA INDUSTRY</w:t>
            </w:r>
          </w:p>
        </w:tc>
      </w:tr>
      <w:tr w:rsidR="005B5605" w:rsidRPr="005B5605" w14:paraId="0C611E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7EBE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4.1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F98A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Use professional etiquette for web-, email-, and social-media-based communications</w:t>
            </w:r>
          </w:p>
        </w:tc>
      </w:tr>
      <w:tr w:rsidR="005B5605" w:rsidRPr="005B5605" w14:paraId="3565DD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551A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4.2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6B29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Conduct formal and informal research to collect information</w:t>
            </w:r>
          </w:p>
        </w:tc>
      </w:tr>
      <w:tr w:rsidR="005B5605" w:rsidRPr="005B5605" w14:paraId="0EF210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06B6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4.3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4543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Verify the accuracy of information</w:t>
            </w:r>
          </w:p>
        </w:tc>
      </w:tr>
      <w:tr w:rsidR="005B5605" w:rsidRPr="005B5605" w14:paraId="7C50C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A811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4.4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919C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Verify the authority of sources</w:t>
            </w:r>
          </w:p>
        </w:tc>
      </w:tr>
      <w:tr w:rsidR="005B5605" w:rsidRPr="005B5605" w14:paraId="4BB9B8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1BD2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4.5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25EC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Identify the purpose, content, and audience for communications</w:t>
            </w:r>
          </w:p>
        </w:tc>
      </w:tr>
      <w:tr w:rsidR="005B5605" w:rsidRPr="005B5605" w14:paraId="461C4D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65F0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4.6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75F6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Select the appropriate medium/media for distribution of communications</w:t>
            </w:r>
          </w:p>
        </w:tc>
      </w:tr>
      <w:tr w:rsidR="005B5605" w:rsidRPr="005B5605" w14:paraId="2531D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36F9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4.7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CD17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Format communications for the purpose, audience, and medium/media</w:t>
            </w:r>
          </w:p>
        </w:tc>
      </w:tr>
      <w:tr w:rsidR="005B5605" w:rsidRPr="005B5605" w14:paraId="66DE14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65B4" w14:textId="77777777" w:rsidR="005B5605" w:rsidRPr="005B5605" w:rsidRDefault="005B5605">
            <w:pPr>
              <w:pStyle w:val="TableParagraph"/>
              <w:kinsoku w:val="0"/>
              <w:overflowPunct w:val="0"/>
              <w:spacing w:before="151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4.8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51CE" w14:textId="77777777" w:rsidR="005B5605" w:rsidRPr="005B5605" w:rsidRDefault="005B5605">
            <w:pPr>
              <w:pStyle w:val="TableParagraph"/>
              <w:kinsoku w:val="0"/>
              <w:overflowPunct w:val="0"/>
              <w:spacing w:before="151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Use editing skills when reviewing communications</w:t>
            </w:r>
          </w:p>
        </w:tc>
      </w:tr>
      <w:tr w:rsidR="005B5605" w:rsidRPr="005B5605" w14:paraId="0BC8D0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8DC7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4.9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104A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Use proofing skills and check the spelling when reviewing communications</w:t>
            </w:r>
          </w:p>
        </w:tc>
      </w:tr>
      <w:tr w:rsidR="005B5605" w:rsidRPr="005B5605" w14:paraId="2756F2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AF77" w14:textId="77777777" w:rsidR="005B5605" w:rsidRPr="005B5605" w:rsidRDefault="005B5605">
            <w:pPr>
              <w:pStyle w:val="TableParagraph"/>
              <w:kinsoku w:val="0"/>
              <w:overflowPunct w:val="0"/>
              <w:spacing w:before="146"/>
              <w:ind w:left="197" w:right="198"/>
              <w:jc w:val="center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23F4" w14:textId="77777777" w:rsidR="005B5605" w:rsidRPr="005B5605" w:rsidRDefault="005B5605">
            <w:pPr>
              <w:pStyle w:val="TableParagraph"/>
              <w:kinsoku w:val="0"/>
              <w:overflowPunct w:val="0"/>
              <w:spacing w:before="146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UTILIZE COMPUTER APPLICATIONS TO MANAGE MEDIA</w:t>
            </w:r>
          </w:p>
        </w:tc>
      </w:tr>
      <w:tr w:rsidR="005B5605" w:rsidRPr="005B5605" w14:paraId="68504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6EF6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5.1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A471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Use appropriate electronic publishing software and output devices</w:t>
            </w:r>
          </w:p>
        </w:tc>
      </w:tr>
      <w:tr w:rsidR="005B5605" w:rsidRPr="005B5605" w14:paraId="574A9B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4747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5.2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5DE9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Apply essential commands and knowledge of computer operating systems</w:t>
            </w:r>
          </w:p>
        </w:tc>
      </w:tr>
      <w:tr w:rsidR="005B5605" w:rsidRPr="005B5605" w14:paraId="2F9B0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86E3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5.3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9A3E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Apply computer file management techniques</w:t>
            </w:r>
          </w:p>
        </w:tc>
      </w:tr>
      <w:tr w:rsidR="005B5605" w:rsidRPr="005B5605" w14:paraId="660BB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3BC7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5.4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2ED6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Use the Internet for file transfer</w:t>
            </w:r>
          </w:p>
        </w:tc>
      </w:tr>
      <w:tr w:rsidR="005B5605" w:rsidRPr="005B5605" w14:paraId="43B465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BDD0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5.5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B898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Select the format for digital delivery</w:t>
            </w:r>
          </w:p>
        </w:tc>
      </w:tr>
      <w:tr w:rsidR="005B5605" w:rsidRPr="005B5605" w14:paraId="45D68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C7DF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5.6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B730" w14:textId="77777777" w:rsidR="005B5605" w:rsidRPr="005B5605" w:rsidRDefault="005B5605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Use and care for equipment and related accessories</w:t>
            </w:r>
          </w:p>
        </w:tc>
      </w:tr>
      <w:tr w:rsidR="005B5605" w:rsidRPr="005B5605" w14:paraId="35B88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99B6" w14:textId="77777777" w:rsidR="005B5605" w:rsidRPr="005B5605" w:rsidRDefault="005B5605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B52E" w14:textId="77777777" w:rsidR="005B5605" w:rsidRPr="005B5605" w:rsidRDefault="005B5605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Describe the functionality of the internet, intranet, and extranet in the media environment</w:t>
            </w:r>
          </w:p>
        </w:tc>
      </w:tr>
      <w:tr w:rsidR="00A11379" w:rsidRPr="005B5605" w14:paraId="745223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BFEA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45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5.8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1CFE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45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Explain methods of protecting a computer against computer threats</w:t>
            </w:r>
          </w:p>
        </w:tc>
      </w:tr>
      <w:tr w:rsidR="00A11379" w:rsidRPr="005B5605" w14:paraId="2E858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308B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04B6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APPLY KNOWLEDGE OF DATA CAPTURE AND MANIPULATION</w:t>
            </w:r>
          </w:p>
        </w:tc>
      </w:tr>
      <w:tr w:rsidR="00A11379" w:rsidRPr="005B5605" w14:paraId="5D99D0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65CA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3DDEE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6.1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F4B6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17"/>
              <w:ind w:right="466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Identify software that supports data capture for media devices (i.e., digital camera, video input device, graphics tablet, graphics expansion boards)</w:t>
            </w:r>
          </w:p>
        </w:tc>
      </w:tr>
      <w:tr w:rsidR="00A11379" w:rsidRPr="005B5605" w14:paraId="7AE1B9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09B0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6.2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9AA7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Select appropriate resolutions for data capture</w:t>
            </w:r>
          </w:p>
        </w:tc>
      </w:tr>
      <w:tr w:rsidR="00A11379" w:rsidRPr="005B5605" w14:paraId="0870E5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C151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6.3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22F5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Capture and transfer still image, audio, and moving image content</w:t>
            </w:r>
          </w:p>
        </w:tc>
      </w:tr>
      <w:tr w:rsidR="00A11379" w:rsidRPr="005B5605" w14:paraId="771FB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5B94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46"/>
              <w:ind w:left="197" w:right="198"/>
              <w:jc w:val="center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3673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46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ENGAGE IN PRE-PRODUCTION/PLANNING PHASE OF PRODUCT CREATION IN ANIMATION</w:t>
            </w:r>
          </w:p>
        </w:tc>
      </w:tr>
      <w:tr w:rsidR="00A11379" w:rsidRPr="005B5605" w14:paraId="46FC6B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871C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7.1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EAF3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Apply drawing skills (i.e., shading, perspective, and gesture drawing)</w:t>
            </w:r>
          </w:p>
        </w:tc>
      </w:tr>
      <w:tr w:rsidR="00A11379" w:rsidRPr="005B5605" w14:paraId="5A1A73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9DAB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1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7.2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8F2C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1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Apply the elements and principles of design to all sketches, drawings, and projects</w:t>
            </w:r>
          </w:p>
        </w:tc>
      </w:tr>
      <w:tr w:rsidR="00A11379" w:rsidRPr="005B5605" w14:paraId="4F9654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6A33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7.3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0B74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Use the rule of thirds to create visually pleasing composition</w:t>
            </w:r>
          </w:p>
        </w:tc>
      </w:tr>
      <w:tr w:rsidR="00A11379" w:rsidRPr="005B5605" w14:paraId="6ADDC3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74A5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7.4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CB2F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Apply basic anatomy to figure drawing and character design</w:t>
            </w:r>
          </w:p>
        </w:tc>
      </w:tr>
      <w:tr w:rsidR="00A11379" w:rsidRPr="005B5605" w14:paraId="236BB5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A296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7.5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3706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Create detailed concept art illustrating content ideas for a project</w:t>
            </w:r>
          </w:p>
        </w:tc>
      </w:tr>
      <w:tr w:rsidR="00A11379" w:rsidRPr="005B5605" w14:paraId="21BFEB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A9ED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7.6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E2C8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Create detailed comprehensive storyboards for a project</w:t>
            </w:r>
          </w:p>
        </w:tc>
      </w:tr>
      <w:tr w:rsidR="00A11379" w:rsidRPr="005B5605" w14:paraId="35FA90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96D8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7.7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B078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Explain the purpose of creating image representation (thumbnails and/or silhouette sketches) for each project</w:t>
            </w:r>
          </w:p>
        </w:tc>
      </w:tr>
      <w:tr w:rsidR="00A11379" w:rsidRPr="005B5605" w14:paraId="247FC7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C06E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7.8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2A55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Explain the purpose of creating an animatic for a project</w:t>
            </w:r>
          </w:p>
        </w:tc>
      </w:tr>
      <w:tr w:rsidR="00A11379" w:rsidRPr="005B5605" w14:paraId="2F474C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59DF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20DA829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0"/>
              <w:ind w:left="197" w:right="198"/>
              <w:jc w:val="center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8.0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192B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14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IMPLEMENT PLAN(S) FOR ACQUIRING OR CREATING A PRODUCT IN ACCORDANCE WITH PRODUCTION PHASE TASKS IN ANIMATION</w:t>
            </w:r>
          </w:p>
        </w:tc>
      </w:tr>
      <w:tr w:rsidR="00A11379" w:rsidRPr="005B5605" w14:paraId="116766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6396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8.1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4F27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Apply the principles of animation to all animated projects</w:t>
            </w:r>
          </w:p>
        </w:tc>
      </w:tr>
      <w:tr w:rsidR="00A11379" w:rsidRPr="005B5605" w14:paraId="2281E9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8C09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8.2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1699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Explain the animation pipeline and its stages</w:t>
            </w:r>
          </w:p>
        </w:tc>
      </w:tr>
      <w:tr w:rsidR="00A11379" w:rsidRPr="005B5605" w14:paraId="28CD04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7312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67B2A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8.3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DD63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19"/>
              <w:ind w:right="328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Create a folder hierarchy and organize project files within folders using consistent naming conventions (e.g., naming layers in Photoshop and naming objects in a 3D program)</w:t>
            </w:r>
          </w:p>
        </w:tc>
      </w:tr>
      <w:tr w:rsidR="00A11379" w:rsidRPr="005B5605" w14:paraId="0E0B28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B3D0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8.4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2B1F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Use mathematical calculations to determine frame rates (e.g., animation, film, and video)</w:t>
            </w:r>
          </w:p>
        </w:tc>
      </w:tr>
      <w:tr w:rsidR="00A11379" w:rsidRPr="005B5605" w14:paraId="42543C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EBEA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364BF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8.5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CD14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17"/>
              <w:ind w:right="651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Apply an understanding of 3D image creation in terms of modeling (e.g., polygons, NURBS/hyper-</w:t>
            </w:r>
            <w:proofErr w:type="spellStart"/>
            <w:r w:rsidRPr="005B5605">
              <w:rPr>
                <w:sz w:val="20"/>
                <w:szCs w:val="20"/>
              </w:rPr>
              <w:t>nurbs</w:t>
            </w:r>
            <w:proofErr w:type="spellEnd"/>
            <w:r w:rsidRPr="005B5605">
              <w:rPr>
                <w:sz w:val="20"/>
                <w:szCs w:val="20"/>
              </w:rPr>
              <w:t>, subdivision surfaces)</w:t>
            </w:r>
          </w:p>
        </w:tc>
      </w:tr>
      <w:tr w:rsidR="00A11379" w:rsidRPr="005B5605" w14:paraId="25488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ADA2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8.6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ED53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Differentiate among types of surface shaders</w:t>
            </w:r>
          </w:p>
        </w:tc>
      </w:tr>
      <w:tr w:rsidR="00A11379" w:rsidRPr="005B5605" w14:paraId="7FE28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05E3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lastRenderedPageBreak/>
              <w:t>8.7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B299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Create procedural textures utilizing map channels and Paint/photo reference textures in Photoshop</w:t>
            </w:r>
          </w:p>
        </w:tc>
      </w:tr>
      <w:tr w:rsidR="00A11379" w:rsidRPr="005B5605" w14:paraId="4ABA87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FA75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8.8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20DE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Map textures on polygon objects using planar, cylindrical, spherical mapping, and the UV texture editor</w:t>
            </w:r>
          </w:p>
        </w:tc>
      </w:tr>
      <w:tr w:rsidR="00A11379" w:rsidRPr="005B5605" w14:paraId="0EF8B6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1264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45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8.9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8C99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45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Differentiate among types of lights and their attributes</w:t>
            </w:r>
          </w:p>
        </w:tc>
      </w:tr>
      <w:tr w:rsidR="00A11379" w:rsidRPr="005B5605" w14:paraId="5D4F6A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16DF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1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8.10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5C8C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1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Explain the three lights in the three</w:t>
            </w:r>
            <w:r>
              <w:rPr>
                <w:sz w:val="20"/>
                <w:szCs w:val="20"/>
              </w:rPr>
              <w:t>-</w:t>
            </w:r>
            <w:r w:rsidRPr="005B5605">
              <w:rPr>
                <w:sz w:val="20"/>
                <w:szCs w:val="20"/>
              </w:rPr>
              <w:t>point lighting system</w:t>
            </w:r>
          </w:p>
        </w:tc>
      </w:tr>
      <w:tr w:rsidR="00A11379" w:rsidRPr="005B5605" w14:paraId="700432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9C5A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8.11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0310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Use white and colored lights and shadows to create mood in a scene</w:t>
            </w:r>
          </w:p>
        </w:tc>
      </w:tr>
      <w:tr w:rsidR="00A11379" w:rsidRPr="005B5605" w14:paraId="73EB63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94AC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8.12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81B2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Use graph editor/curve editor software to manipulate keyframe interpolation</w:t>
            </w:r>
          </w:p>
        </w:tc>
      </w:tr>
      <w:tr w:rsidR="00A11379" w:rsidRPr="005B5605" w14:paraId="01AA74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9E0E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8.13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42BF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Create animation using motion paths</w:t>
            </w:r>
          </w:p>
        </w:tc>
      </w:tr>
      <w:tr w:rsidR="00A11379" w:rsidRPr="005B5605" w14:paraId="5D9C54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E853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8.14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6436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Create SDKs/action constraints</w:t>
            </w:r>
          </w:p>
        </w:tc>
      </w:tr>
      <w:tr w:rsidR="00A11379" w:rsidRPr="005B5605" w14:paraId="29BFDF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4266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8.15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2582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Explain the basics of and uses for FK/IK (forward kinematics and inverse kinematics)</w:t>
            </w:r>
          </w:p>
        </w:tc>
      </w:tr>
      <w:tr w:rsidR="00A11379" w:rsidRPr="005B5605" w14:paraId="39E53F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DF2D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97E9B43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8.16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31FA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19" w:line="276" w:lineRule="auto"/>
              <w:ind w:right="3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Identify and explain camera angles and moves; use a camera to capture an image from a 3D scene utilizing positioning and focal length to make a nice composition</w:t>
            </w:r>
          </w:p>
        </w:tc>
      </w:tr>
      <w:tr w:rsidR="00A11379" w:rsidRPr="005B5605" w14:paraId="248F2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13BE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8.17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2842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Identify rendering systems and explain their use; render still images in various sizes, qualities, and file types</w:t>
            </w:r>
          </w:p>
        </w:tc>
      </w:tr>
      <w:tr w:rsidR="00A11379" w:rsidRPr="005B5605" w14:paraId="65A7C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F017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8.18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6544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Explain gates and safe frames and their uses</w:t>
            </w:r>
          </w:p>
        </w:tc>
      </w:tr>
      <w:tr w:rsidR="00A11379" w:rsidRPr="005B5605" w14:paraId="4ED662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6796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8.19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DA87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Render an animated sequence</w:t>
            </w:r>
          </w:p>
        </w:tc>
      </w:tr>
      <w:tr w:rsidR="00A11379" w:rsidRPr="005B5605" w14:paraId="16E7B9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6DAB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8.20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EDA5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Use ray tracing to create reflections</w:t>
            </w:r>
          </w:p>
        </w:tc>
      </w:tr>
      <w:tr w:rsidR="00A11379" w:rsidRPr="005B5605" w14:paraId="3DE8C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1079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8.21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C56D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Use dynamic systems to simulate fire, fluid, and smoke</w:t>
            </w:r>
          </w:p>
        </w:tc>
      </w:tr>
      <w:tr w:rsidR="00A11379" w:rsidRPr="005B5605" w14:paraId="77B6AB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036B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46"/>
              <w:ind w:left="197" w:right="198"/>
              <w:jc w:val="center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9.0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D539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46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PERFORM TASKS IN POST-PRODUCTION PHASE OF PRODUCT REFINEMENT IN ANIMATION</w:t>
            </w:r>
          </w:p>
        </w:tc>
      </w:tr>
      <w:tr w:rsidR="00A11379" w:rsidRPr="005B5605" w14:paraId="6AF27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8A05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9.1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B98F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Animate layers of footage in a compositing program</w:t>
            </w:r>
          </w:p>
        </w:tc>
      </w:tr>
      <w:tr w:rsidR="00A11379" w:rsidRPr="005B5605" w14:paraId="384C6C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56D7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9.2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6047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Use and animate compositing effects</w:t>
            </w:r>
          </w:p>
        </w:tc>
      </w:tr>
      <w:tr w:rsidR="00A11379" w:rsidRPr="005B5605" w14:paraId="58A411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07FD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9.3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714B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Use masks, track mattes, and keying techniques</w:t>
            </w:r>
          </w:p>
        </w:tc>
      </w:tr>
      <w:tr w:rsidR="00A11379" w:rsidRPr="005B5605" w14:paraId="6EF8A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D139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9.4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32D3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Track motion and apply the data to footage</w:t>
            </w:r>
          </w:p>
        </w:tc>
      </w:tr>
      <w:tr w:rsidR="00A11379" w:rsidRPr="005B5605" w14:paraId="28D628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589F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9.5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C047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Combine a sound file and an image sequence into one movie file</w:t>
            </w:r>
          </w:p>
        </w:tc>
      </w:tr>
    </w:tbl>
    <w:p w14:paraId="3ADF85DD" w14:textId="77777777" w:rsidR="002F5DEF" w:rsidRDefault="002F5DEF">
      <w:r>
        <w:br w:type="page"/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0000"/>
      </w:tblGrid>
      <w:tr w:rsidR="00A11379" w:rsidRPr="005B5605" w14:paraId="0ED28B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4FCB" w14:textId="77777777" w:rsidR="002F5DEF" w:rsidRDefault="002F5DEF" w:rsidP="00A11379">
            <w:pPr>
              <w:pStyle w:val="TableParagraph"/>
              <w:kinsoku w:val="0"/>
              <w:overflowPunct w:val="0"/>
              <w:spacing w:before="0"/>
              <w:ind w:left="197" w:right="198"/>
              <w:jc w:val="center"/>
              <w:rPr>
                <w:b/>
                <w:bCs/>
                <w:sz w:val="20"/>
                <w:szCs w:val="20"/>
              </w:rPr>
            </w:pPr>
          </w:p>
          <w:p w14:paraId="4844F6C9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0"/>
              <w:ind w:left="197" w:right="198"/>
              <w:jc w:val="center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6745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14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DELIVER/DISTRIBUTE PRODUCT(S) USING VARIOUS MEDIA IN ACCORDANCE WITH CONSUMER EXPECTATIONS IN ANIMATION</w:t>
            </w:r>
          </w:p>
        </w:tc>
      </w:tr>
      <w:tr w:rsidR="00A11379" w:rsidRPr="005B5605" w14:paraId="2E21FA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C1AA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10.1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6A4E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Identify various file formats, their advantages and disadvantages</w:t>
            </w:r>
          </w:p>
        </w:tc>
      </w:tr>
      <w:tr w:rsidR="00A11379" w:rsidRPr="005B5605" w14:paraId="13BB9A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2B2F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6A58E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10.2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1F9C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17"/>
              <w:ind w:right="129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 xml:space="preserve">Select video or audio codecs for various formats [hard-drives, CDs, DVDs, </w:t>
            </w:r>
            <w:proofErr w:type="spellStart"/>
            <w:r w:rsidRPr="005B5605">
              <w:rPr>
                <w:sz w:val="20"/>
                <w:szCs w:val="20"/>
              </w:rPr>
              <w:t>blu</w:t>
            </w:r>
            <w:proofErr w:type="spellEnd"/>
            <w:r w:rsidRPr="005B5605">
              <w:rPr>
                <w:sz w:val="20"/>
                <w:szCs w:val="20"/>
              </w:rPr>
              <w:t xml:space="preserve"> ray, and the Internet (streaming and gaming engines)]</w:t>
            </w:r>
          </w:p>
        </w:tc>
      </w:tr>
      <w:tr w:rsidR="00A11379" w:rsidRPr="005B5605" w14:paraId="6AEB0F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4A37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7E2E36B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10.3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45A1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13"/>
              <w:ind w:right="468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Explore the Internet as a delivery system and the use of security parameters (e.g., Vimeo or YouTube as a video-sharing tool for distribution)</w:t>
            </w:r>
          </w:p>
        </w:tc>
      </w:tr>
      <w:tr w:rsidR="00A11379" w:rsidRPr="005B5605" w14:paraId="4B1C09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8013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1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88A35E4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0"/>
              <w:ind w:left="197" w:right="198"/>
              <w:jc w:val="center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11.0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2F44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14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MONITOR QUALITY ASSURANCE OF PRODUCT CREATION CONCURRENT WITH ALL PHASES OF PRODUCTION IN ANIMATION</w:t>
            </w:r>
          </w:p>
        </w:tc>
      </w:tr>
      <w:tr w:rsidR="00A11379" w:rsidRPr="005B5605" w14:paraId="2E7B7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D1D5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11.1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8350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Critique an animation project for craftsmanship, content, and tone</w:t>
            </w:r>
          </w:p>
        </w:tc>
      </w:tr>
      <w:tr w:rsidR="00A11379" w:rsidRPr="005B5605" w14:paraId="1D10B1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E349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11.2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57C4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Review a project workflow after completion and determine areas for improvement</w:t>
            </w:r>
          </w:p>
        </w:tc>
      </w:tr>
      <w:tr w:rsidR="00A11379" w:rsidRPr="005B5605" w14:paraId="38FD2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776B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90F05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11.3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3A23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17"/>
              <w:ind w:right="466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Identify factors, including personal trait, that contribute to the success of small production houses for animation, film, and audio</w:t>
            </w:r>
          </w:p>
        </w:tc>
      </w:tr>
      <w:tr w:rsidR="00A11379" w:rsidRPr="005B5605" w14:paraId="468F85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5827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46"/>
              <w:ind w:left="197" w:right="198"/>
              <w:jc w:val="center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12.0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B9BE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46"/>
              <w:rPr>
                <w:b/>
                <w:bCs/>
                <w:sz w:val="20"/>
                <w:szCs w:val="20"/>
              </w:rPr>
            </w:pPr>
            <w:r w:rsidRPr="005B5605">
              <w:rPr>
                <w:b/>
                <w:bCs/>
                <w:sz w:val="20"/>
                <w:szCs w:val="20"/>
              </w:rPr>
              <w:t>PRESENT PRODUCT(S) TO SELECTED AUDIENCE(S) USING ANIMATION</w:t>
            </w:r>
          </w:p>
        </w:tc>
      </w:tr>
      <w:tr w:rsidR="00A11379" w:rsidRPr="005B5605" w14:paraId="3CD793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5F7D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12.1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E838" w14:textId="77777777" w:rsidR="00A11379" w:rsidRPr="005B5605" w:rsidRDefault="00A11379" w:rsidP="00A11379">
            <w:pPr>
              <w:pStyle w:val="TableParagraph"/>
              <w:kinsoku w:val="0"/>
              <w:overflowPunct w:val="0"/>
              <w:spacing w:before="15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Structure and develop a demo reel of an appropriate length</w:t>
            </w:r>
          </w:p>
        </w:tc>
      </w:tr>
      <w:tr w:rsidR="00A11379" w:rsidRPr="005B5605" w14:paraId="0C359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B336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12.2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E2E1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 xml:space="preserve">Explore methods of distributing portfolios and demo reels </w:t>
            </w:r>
            <w:proofErr w:type="gramStart"/>
            <w:r w:rsidRPr="005B5605">
              <w:rPr>
                <w:sz w:val="20"/>
                <w:szCs w:val="20"/>
              </w:rPr>
              <w:t>for the purpose of</w:t>
            </w:r>
            <w:proofErr w:type="gramEnd"/>
            <w:r w:rsidRPr="005B5605">
              <w:rPr>
                <w:sz w:val="20"/>
                <w:szCs w:val="20"/>
              </w:rPr>
              <w:t xml:space="preserve"> work and employment</w:t>
            </w:r>
          </w:p>
        </w:tc>
      </w:tr>
      <w:tr w:rsidR="00A11379" w:rsidRPr="005B5605" w14:paraId="6510EE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E139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12.3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437E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Research a company as a potential employee and develop a cover letter</w:t>
            </w:r>
          </w:p>
        </w:tc>
      </w:tr>
      <w:tr w:rsidR="00A11379" w:rsidRPr="005B5605" w14:paraId="378F2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A044" w14:textId="77777777" w:rsidR="00A11379" w:rsidRPr="005B5605" w:rsidRDefault="00A11379" w:rsidP="00A11379">
            <w:pPr>
              <w:pStyle w:val="TableParagraph"/>
              <w:kinsoku w:val="0"/>
              <w:overflowPunct w:val="0"/>
              <w:ind w:left="197" w:right="198"/>
              <w:jc w:val="center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12.4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2F30" w14:textId="77777777" w:rsidR="00A11379" w:rsidRPr="005B5605" w:rsidRDefault="00A11379" w:rsidP="00A1137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B5605">
              <w:rPr>
                <w:sz w:val="20"/>
                <w:szCs w:val="20"/>
              </w:rPr>
              <w:t>Explore interviewing techniques for professional placement</w:t>
            </w:r>
          </w:p>
        </w:tc>
      </w:tr>
    </w:tbl>
    <w:p w14:paraId="08D1383C" w14:textId="77777777" w:rsidR="005B5605" w:rsidRDefault="005B5605" w:rsidP="00A11379"/>
    <w:sectPr w:rsidR="005B5605" w:rsidSect="00A11379">
      <w:pgSz w:w="12240" w:h="15840"/>
      <w:pgMar w:top="980" w:right="580" w:bottom="1500" w:left="5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D754E" w14:textId="77777777" w:rsidR="00FD2A3F" w:rsidRDefault="00FD2A3F">
      <w:r>
        <w:separator/>
      </w:r>
    </w:p>
  </w:endnote>
  <w:endnote w:type="continuationSeparator" w:id="0">
    <w:p w14:paraId="1ABE3D3B" w14:textId="77777777" w:rsidR="00FD2A3F" w:rsidRDefault="00FD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AB1B" w14:textId="5E280BD0" w:rsidR="000B7B78" w:rsidRDefault="000B7B78" w:rsidP="000B7B78">
    <w:pPr>
      <w:pStyle w:val="BodyText"/>
      <w:kinsoku w:val="0"/>
      <w:overflowPunct w:val="0"/>
      <w:spacing w:before="14"/>
      <w:ind w:left="19" w:right="18" w:hanging="8"/>
    </w:pPr>
    <w:r>
      <w:t xml:space="preserve">The knowledge and technical skill standards were validated by a Skill Standards Validation Committee on </w:t>
    </w:r>
    <w:r w:rsidR="004F1E6B">
      <w:t>May 11, 2012 and</w:t>
    </w:r>
    <w:r>
      <w:t xml:space="preserve"> approved by the Arizona </w:t>
    </w:r>
    <w:r w:rsidR="004F1E6B">
      <w:t xml:space="preserve">Career and Technical Education Quality </w:t>
    </w:r>
    <w:r>
      <w:t xml:space="preserve">Commission on December 18, 2012. These standards were updated November 2014 and January 2015. First </w:t>
    </w:r>
    <w:r w:rsidRPr="000B7B78">
      <w:t>testing date using the new standards will be Fall 2015.</w:t>
    </w:r>
  </w:p>
  <w:p w14:paraId="0DD90A7F" w14:textId="77777777" w:rsidR="000B7B78" w:rsidRDefault="000B7B78" w:rsidP="000B7B78">
    <w:pPr>
      <w:pStyle w:val="BodyText"/>
      <w:kinsoku w:val="0"/>
      <w:overflowPunct w:val="0"/>
      <w:spacing w:before="14"/>
      <w:ind w:left="19" w:right="18" w:hanging="8"/>
      <w:jc w:val="center"/>
    </w:pPr>
  </w:p>
  <w:p w14:paraId="5A745BE3" w14:textId="77777777" w:rsidR="000B7B78" w:rsidRPr="000B7B78" w:rsidRDefault="000B7B78" w:rsidP="000B7B78">
    <w:pPr>
      <w:pStyle w:val="BodyText"/>
      <w:kinsoku w:val="0"/>
      <w:overflowPunct w:val="0"/>
      <w:spacing w:before="14"/>
      <w:ind w:left="19" w:right="18" w:hanging="8"/>
      <w:jc w:val="center"/>
    </w:pPr>
    <w:r>
      <w:rPr>
        <w:rFonts w:cs="Calibri"/>
      </w:rPr>
      <w:t>A</w:t>
    </w:r>
    <w:r w:rsidRPr="009A0A83">
      <w:rPr>
        <w:rFonts w:cs="Calibri"/>
      </w:rPr>
      <w:t>rizona Department of Education/CTE</w:t>
    </w:r>
  </w:p>
  <w:p w14:paraId="3CF604AF" w14:textId="4ECD556F" w:rsidR="000B7B78" w:rsidRDefault="000B7B78" w:rsidP="000B7B78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FILENAME  \* FirstCap  \* MERGEFORMAT </w:instrText>
    </w:r>
    <w:r>
      <w:rPr>
        <w:i/>
        <w:sz w:val="18"/>
        <w:szCs w:val="18"/>
      </w:rPr>
      <w:fldChar w:fldCharType="separate"/>
    </w:r>
    <w:r w:rsidR="000D6E29">
      <w:rPr>
        <w:i/>
        <w:noProof/>
        <w:sz w:val="18"/>
        <w:szCs w:val="18"/>
      </w:rPr>
      <w:t>Animation Technical Standards 10020060.docx</w:t>
    </w:r>
    <w:r>
      <w:rPr>
        <w:i/>
        <w:sz w:val="18"/>
        <w:szCs w:val="18"/>
      </w:rPr>
      <w:fldChar w:fldCharType="end"/>
    </w:r>
  </w:p>
  <w:p w14:paraId="451E72A8" w14:textId="77777777" w:rsidR="000B7B78" w:rsidRPr="009A0A83" w:rsidRDefault="000B7B78" w:rsidP="000B7B78">
    <w:pPr>
      <w:pStyle w:val="Footer"/>
      <w:jc w:val="center"/>
      <w:rPr>
        <w:sz w:val="18"/>
        <w:szCs w:val="18"/>
      </w:rPr>
    </w:pPr>
    <w:r w:rsidRPr="009A0A83">
      <w:rPr>
        <w:sz w:val="18"/>
        <w:szCs w:val="18"/>
      </w:rPr>
      <w:t xml:space="preserve">Page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PAGE  \* Arabic  \* MERGEFORMAT </w:instrText>
    </w:r>
    <w:r w:rsidRPr="009A0A83">
      <w:rPr>
        <w:sz w:val="18"/>
        <w:szCs w:val="18"/>
      </w:rPr>
      <w:fldChar w:fldCharType="separate"/>
    </w:r>
    <w:r w:rsidR="002F5DEF">
      <w:rPr>
        <w:noProof/>
        <w:sz w:val="18"/>
        <w:szCs w:val="18"/>
      </w:rPr>
      <w:t>5</w:t>
    </w:r>
    <w:r w:rsidRPr="009A0A83">
      <w:rPr>
        <w:sz w:val="18"/>
        <w:szCs w:val="18"/>
      </w:rPr>
      <w:fldChar w:fldCharType="end"/>
    </w:r>
    <w:r w:rsidRPr="009A0A83">
      <w:rPr>
        <w:sz w:val="18"/>
        <w:szCs w:val="18"/>
      </w:rPr>
      <w:t xml:space="preserve"> of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NUMPAGES  \* Arabic  \* MERGEFORMAT </w:instrText>
    </w:r>
    <w:r w:rsidRPr="009A0A83">
      <w:rPr>
        <w:sz w:val="18"/>
        <w:szCs w:val="18"/>
      </w:rPr>
      <w:fldChar w:fldCharType="separate"/>
    </w:r>
    <w:r w:rsidR="002F5DEF">
      <w:rPr>
        <w:noProof/>
        <w:sz w:val="18"/>
        <w:szCs w:val="18"/>
      </w:rPr>
      <w:t>5</w:t>
    </w:r>
    <w:r w:rsidRPr="009A0A83">
      <w:rPr>
        <w:sz w:val="18"/>
        <w:szCs w:val="18"/>
      </w:rPr>
      <w:fldChar w:fldCharType="end"/>
    </w:r>
  </w:p>
  <w:p w14:paraId="3C218301" w14:textId="77777777" w:rsidR="000B7B78" w:rsidRDefault="000B7B7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  <w:p w14:paraId="6CAB8D62" w14:textId="77777777" w:rsidR="000B7B78" w:rsidRDefault="000B7B7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9200E" w14:textId="77777777" w:rsidR="00FD2A3F" w:rsidRDefault="00FD2A3F">
      <w:r>
        <w:separator/>
      </w:r>
    </w:p>
  </w:footnote>
  <w:footnote w:type="continuationSeparator" w:id="0">
    <w:p w14:paraId="1455A966" w14:textId="77777777" w:rsidR="00FD2A3F" w:rsidRDefault="00FD2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398C" w14:textId="77777777" w:rsidR="002F5DEF" w:rsidRPr="006138CF" w:rsidRDefault="002F5DEF" w:rsidP="002F5DEF">
    <w:pPr>
      <w:pStyle w:val="Header"/>
      <w:pBdr>
        <w:bottom w:val="single" w:sz="4" w:space="1" w:color="auto"/>
      </w:pBdr>
      <w:ind w:left="-450" w:right="-108"/>
      <w:jc w:val="center"/>
      <w:rPr>
        <w:sz w:val="20"/>
        <w:szCs w:val="20"/>
      </w:rPr>
    </w:pPr>
    <w:r w:rsidRPr="006138CF">
      <w:rPr>
        <w:sz w:val="20"/>
        <w:szCs w:val="20"/>
      </w:rPr>
      <w:t>ARIZONA CTE PROGRAM TECHNICAL STANDARDS</w:t>
    </w:r>
  </w:p>
  <w:p w14:paraId="415A6E80" w14:textId="77777777" w:rsidR="00A11379" w:rsidRPr="002F5DEF" w:rsidRDefault="00A11379" w:rsidP="002F5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29"/>
    <w:rsid w:val="00083229"/>
    <w:rsid w:val="000B7B78"/>
    <w:rsid w:val="000D6E29"/>
    <w:rsid w:val="00196162"/>
    <w:rsid w:val="002420FD"/>
    <w:rsid w:val="0024309B"/>
    <w:rsid w:val="002B5267"/>
    <w:rsid w:val="002F5DEF"/>
    <w:rsid w:val="004F1E6B"/>
    <w:rsid w:val="005B5605"/>
    <w:rsid w:val="008A79F6"/>
    <w:rsid w:val="00A11379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CB8E0B4"/>
  <w14:defaultImageDpi w14:val="0"/>
  <w15:docId w15:val="{5549BC74-E666-41AF-9C88-29E3B4A8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48"/>
      <w:ind w:left="103"/>
    </w:pPr>
  </w:style>
  <w:style w:type="paragraph" w:styleId="Header">
    <w:name w:val="header"/>
    <w:basedOn w:val="Normal"/>
    <w:link w:val="HeaderChar"/>
    <w:uiPriority w:val="99"/>
    <w:unhideWhenUsed/>
    <w:rsid w:val="000B7B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7B7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B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7B7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59fe17cba7b3b3582aaf51607eda732d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376b4d5fbcc0401701218f9338a86c80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E3A4-507B-47BC-93BA-BAE8F1362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77DCD-1462-43F8-B6A6-915AC35A7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5B6B8-17BB-4F6B-B32E-315A22569D12}">
  <ds:schemaRefs>
    <ds:schemaRef ds:uri="20e454f4-3b14-414b-9f0b-a1f1e5573b61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67BF6F-9242-46B4-9ADC-ACD00FEE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6575</Characters>
  <Application>Microsoft Office Word</Application>
  <DocSecurity>0</DocSecurity>
  <Lines>285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Balogh, Judy A - (judybalogh)</dc:creator>
  <cp:keywords/>
  <dc:description/>
  <cp:lastModifiedBy>Shumate, Julie</cp:lastModifiedBy>
  <cp:revision>3</cp:revision>
  <dcterms:created xsi:type="dcterms:W3CDTF">2019-10-07T17:09:00Z</dcterms:created>
  <dcterms:modified xsi:type="dcterms:W3CDTF">2019-10-07T17:10:00Z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ContentTypeId">
    <vt:lpwstr>0x010100228F55A438CAA749BFA79916C5F1DD64</vt:lpwstr>
  </property>
</Properties>
</file>