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8209"/>
      </w:tblGrid>
      <w:tr w:rsidR="007512B3" w:rsidRPr="009A7E38" w14:paraId="257406CE" w14:textId="77777777" w:rsidTr="00335F38">
        <w:tc>
          <w:tcPr>
            <w:tcW w:w="9360" w:type="dxa"/>
            <w:gridSpan w:val="2"/>
          </w:tcPr>
          <w:p w14:paraId="648A3730" w14:textId="77777777" w:rsidR="000848C1" w:rsidRPr="009A7E38" w:rsidRDefault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PROGRAM DESCRIPTION</w:t>
            </w:r>
          </w:p>
        </w:tc>
      </w:tr>
      <w:tr w:rsidR="007512B3" w:rsidRPr="009A7E38" w14:paraId="7C75CADA" w14:textId="77777777" w:rsidTr="00335F38">
        <w:tc>
          <w:tcPr>
            <w:tcW w:w="9360" w:type="dxa"/>
            <w:gridSpan w:val="2"/>
          </w:tcPr>
          <w:p w14:paraId="2CC905A4" w14:textId="6FBD287D" w:rsidR="008B4414" w:rsidRPr="009A7E38" w:rsidRDefault="0068610E" w:rsidP="00D319A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4D074E">
              <w:rPr>
                <w:rFonts w:asciiTheme="minorHAnsi" w:hAnsiTheme="minorHAnsi" w:cstheme="minorHAnsi"/>
                <w:b/>
                <w:color w:val="000000" w:themeColor="text1"/>
              </w:rPr>
              <w:t>Automation and Robotics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 instructional program prepares students </w:t>
            </w:r>
            <w:r w:rsidR="009A7E38" w:rsidRPr="009A7E38">
              <w:rPr>
                <w:rFonts w:asciiTheme="minorHAnsi" w:hAnsiTheme="minorHAnsi" w:cstheme="minorHAnsi"/>
                <w:color w:val="000000" w:themeColor="text1"/>
              </w:rPr>
              <w:t>to</w:t>
            </w:r>
            <w:r w:rsidR="00F6741D" w:rsidRPr="00F6741D">
              <w:rPr>
                <w:rFonts w:asciiTheme="minorHAnsi" w:hAnsiTheme="minorHAnsi" w:cstheme="minorHAnsi"/>
                <w:color w:val="000000" w:themeColor="text1"/>
              </w:rPr>
              <w:t xml:space="preserve"> apply basic engineering principles and technical skills in support of engineers and other professionals engaged in developing and using robots. </w:t>
            </w:r>
            <w:r w:rsidR="00FF200F">
              <w:rPr>
                <w:rFonts w:asciiTheme="minorHAnsi" w:hAnsiTheme="minorHAnsi" w:cstheme="minorHAnsi"/>
                <w:color w:val="000000" w:themeColor="text1"/>
              </w:rPr>
              <w:t>This</w:t>
            </w:r>
            <w:r w:rsidR="00F6741D" w:rsidRPr="00F6741D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FF200F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="00F6741D" w:rsidRPr="00F6741D">
              <w:rPr>
                <w:rFonts w:asciiTheme="minorHAnsi" w:hAnsiTheme="minorHAnsi" w:cstheme="minorHAnsi"/>
                <w:color w:val="000000" w:themeColor="text1"/>
              </w:rPr>
              <w:t xml:space="preserve">ncludes instruction in the principles of robotics, design and operational testing, system maintenance and repair procedures, robot computer systems and control language, specific system types </w:t>
            </w:r>
            <w:r w:rsidR="00D319A9" w:rsidRPr="00D319A9">
              <w:rPr>
                <w:rFonts w:asciiTheme="minorHAnsi" w:hAnsiTheme="minorHAnsi" w:cstheme="minorHAnsi"/>
                <w:color w:val="000000" w:themeColor="text1"/>
              </w:rPr>
              <w:t>hydraulics, mechanics, pneumatics to inspect, troubleshoot,</w:t>
            </w:r>
            <w:r w:rsidR="009D284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319A9" w:rsidRPr="00D319A9">
              <w:rPr>
                <w:rFonts w:asciiTheme="minorHAnsi" w:hAnsiTheme="minorHAnsi" w:cstheme="minorHAnsi"/>
                <w:color w:val="000000" w:themeColor="text1"/>
              </w:rPr>
              <w:t xml:space="preserve">program, install, modify, or repair robotic systems and machines. </w:t>
            </w:r>
            <w:r w:rsidR="00F6741D" w:rsidRPr="00F6741D">
              <w:rPr>
                <w:rFonts w:asciiTheme="minorHAnsi" w:hAnsiTheme="minorHAnsi" w:cstheme="minorHAnsi"/>
                <w:color w:val="000000" w:themeColor="text1"/>
              </w:rPr>
              <w:t>and applications to specific industrial tasks, and report preparation.</w:t>
            </w:r>
          </w:p>
          <w:p w14:paraId="6F35C28F" w14:textId="5D4B686E" w:rsidR="000848C1" w:rsidRPr="009A7E38" w:rsidRDefault="0068610E" w:rsidP="00724CE8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Throughout the </w:t>
            </w:r>
            <w:r w:rsidR="004D074E">
              <w:rPr>
                <w:rFonts w:asciiTheme="minorHAnsi" w:hAnsiTheme="minorHAnsi" w:cstheme="minorHAnsi"/>
                <w:b/>
                <w:color w:val="000000" w:themeColor="text1"/>
              </w:rPr>
              <w:t>Automation and Robotics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 instructional program, students </w:t>
            </w:r>
            <w:r w:rsidR="009A7E38" w:rsidRPr="009A7E38">
              <w:rPr>
                <w:rFonts w:asciiTheme="minorHAnsi" w:hAnsiTheme="minorHAnsi" w:cstheme="minorHAnsi"/>
                <w:color w:val="000000" w:themeColor="text1"/>
              </w:rPr>
              <w:t xml:space="preserve">will enhance their technical knowledge and skills </w:t>
            </w:r>
            <w:r w:rsidR="00ED1C76">
              <w:rPr>
                <w:rFonts w:asciiTheme="minorHAnsi" w:hAnsiTheme="minorHAnsi" w:cstheme="minorHAnsi"/>
                <w:color w:val="000000" w:themeColor="text1"/>
              </w:rPr>
              <w:t xml:space="preserve">utilizing </w:t>
            </w:r>
            <w:r w:rsidR="00051DA8" w:rsidRPr="00051DA8">
              <w:rPr>
                <w:rFonts w:asciiTheme="minorHAnsi" w:hAnsiTheme="minorHAnsi" w:cstheme="minorHAnsi"/>
                <w:color w:val="000000" w:themeColor="text1"/>
              </w:rPr>
              <w:t xml:space="preserve">robots and automated systems in carrying out various tasks, </w:t>
            </w:r>
            <w:r w:rsidR="00724CE8" w:rsidRPr="00724CE8">
              <w:rPr>
                <w:rFonts w:asciiTheme="minorHAnsi" w:hAnsiTheme="minorHAnsi" w:cstheme="minorHAnsi"/>
                <w:color w:val="000000" w:themeColor="text1"/>
              </w:rPr>
              <w:t>manufacturing</w:t>
            </w:r>
            <w:r w:rsidR="00724CE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24CE8" w:rsidRPr="00724CE8">
              <w:rPr>
                <w:rFonts w:asciiTheme="minorHAnsi" w:hAnsiTheme="minorHAnsi" w:cstheme="minorHAnsi"/>
                <w:color w:val="000000" w:themeColor="text1"/>
              </w:rPr>
              <w:t>systems, production planning documentation, technical problem</w:t>
            </w:r>
            <w:r w:rsidR="00724CE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24CE8" w:rsidRPr="00724CE8">
              <w:rPr>
                <w:rFonts w:asciiTheme="minorHAnsi" w:hAnsiTheme="minorHAnsi" w:cstheme="minorHAnsi"/>
                <w:color w:val="000000" w:themeColor="text1"/>
              </w:rPr>
              <w:t>solving, management information systems, preventive</w:t>
            </w:r>
            <w:r w:rsidR="00724CE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24CE8" w:rsidRPr="00724CE8">
              <w:rPr>
                <w:rFonts w:asciiTheme="minorHAnsi" w:hAnsiTheme="minorHAnsi" w:cstheme="minorHAnsi"/>
                <w:color w:val="000000" w:themeColor="text1"/>
              </w:rPr>
              <w:t>maintenance, quality control for automated manufacturing</w:t>
            </w:r>
            <w:r w:rsidR="00724CE8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051DA8" w:rsidRPr="00051DA8">
              <w:rPr>
                <w:rFonts w:asciiTheme="minorHAnsi" w:hAnsiTheme="minorHAnsi" w:cstheme="minorHAnsi"/>
                <w:color w:val="000000" w:themeColor="text1"/>
              </w:rPr>
              <w:t xml:space="preserve">fundamental computational techniques associated with the operation of a robotic manipulator and a general automated system. The </w:t>
            </w:r>
            <w:r w:rsidR="00051DA8">
              <w:rPr>
                <w:rFonts w:asciiTheme="minorHAnsi" w:hAnsiTheme="minorHAnsi" w:cstheme="minorHAnsi"/>
                <w:b/>
                <w:color w:val="000000" w:themeColor="text1"/>
              </w:rPr>
              <w:t xml:space="preserve">Automation and Robotics </w:t>
            </w:r>
            <w:r w:rsidR="00051DA8" w:rsidRPr="00051DA8">
              <w:rPr>
                <w:rFonts w:asciiTheme="minorHAnsi" w:hAnsiTheme="minorHAnsi" w:cstheme="minorHAnsi"/>
                <w:color w:val="000000" w:themeColor="text1"/>
              </w:rPr>
              <w:t>program will familiarize the students with the roles, strengths, and capabilities of robotics and automation technologies, as well as how to achieve these skills.</w:t>
            </w:r>
          </w:p>
        </w:tc>
      </w:tr>
      <w:tr w:rsidR="007512B3" w:rsidRPr="009A7E38" w14:paraId="2559E353" w14:textId="77777777" w:rsidTr="00335F38">
        <w:tc>
          <w:tcPr>
            <w:tcW w:w="9360" w:type="dxa"/>
            <w:gridSpan w:val="2"/>
          </w:tcPr>
          <w:p w14:paraId="4DF40468" w14:textId="77777777" w:rsidR="000848C1" w:rsidRPr="009A7E38" w:rsidRDefault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3BFC0027" w14:textId="77777777" w:rsidTr="00335F38">
        <w:tc>
          <w:tcPr>
            <w:tcW w:w="9360" w:type="dxa"/>
            <w:gridSpan w:val="2"/>
          </w:tcPr>
          <w:p w14:paraId="04729CF4" w14:textId="46EE3599" w:rsidR="000848C1" w:rsidRPr="009A7E38" w:rsidRDefault="00691ADE" w:rsidP="00531E59">
            <w:pPr>
              <w:pStyle w:val="NormalWeb"/>
              <w:rPr>
                <w:rFonts w:asciiTheme="minorHAnsi" w:hAnsiTheme="minorHAnsi" w:cstheme="minorHAnsi"/>
                <w:color w:val="000000" w:themeColor="text1"/>
              </w:rPr>
            </w:pP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The </w:t>
            </w:r>
            <w:r w:rsidR="004D074E">
              <w:rPr>
                <w:rFonts w:asciiTheme="minorHAnsi" w:hAnsiTheme="minorHAnsi" w:cstheme="minorHAnsi"/>
                <w:b/>
                <w:color w:val="000000" w:themeColor="text1"/>
              </w:rPr>
              <w:t>Automation and Robotics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 Career and Technical Education program is delivered as a coherent sequence of courses designed to offer </w:t>
            </w:r>
            <w:proofErr w:type="spellStart"/>
            <w:r w:rsidRPr="009A7E38">
              <w:rPr>
                <w:rFonts w:asciiTheme="minorHAnsi" w:hAnsiTheme="minorHAnsi" w:cstheme="minorHAnsi"/>
                <w:color w:val="000000" w:themeColor="text1"/>
              </w:rPr>
              <w:t>students</w:t>
            </w:r>
            <w:proofErr w:type="spellEnd"/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 knowledge and skills that meet the needs of the workplace. The Professional Skills developed by business and industry leaders across Arizona are integrated throughout the program. </w:t>
            </w:r>
            <w:r w:rsidR="004D074E">
              <w:rPr>
                <w:rFonts w:asciiTheme="minorHAnsi" w:hAnsiTheme="minorHAnsi" w:cstheme="minorHAnsi"/>
                <w:b/>
                <w:color w:val="000000" w:themeColor="text1"/>
              </w:rPr>
              <w:t>Automation and Robotics</w:t>
            </w:r>
            <w:r w:rsidRPr="009A7E38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>students develop leadership, social, civic, and career skills through participation in the state-recognized Career and Technical Student Organizations, SkillsUSA.</w:t>
            </w:r>
          </w:p>
        </w:tc>
      </w:tr>
      <w:tr w:rsidR="007512B3" w:rsidRPr="009A7E38" w14:paraId="5A28BF07" w14:textId="77777777" w:rsidTr="00335F38">
        <w:tc>
          <w:tcPr>
            <w:tcW w:w="9360" w:type="dxa"/>
            <w:gridSpan w:val="2"/>
          </w:tcPr>
          <w:p w14:paraId="4D9EA4E5" w14:textId="77777777" w:rsidR="000848C1" w:rsidRPr="009A7E38" w:rsidRDefault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63D37227" w14:textId="77777777" w:rsidTr="00335F38">
        <w:tc>
          <w:tcPr>
            <w:tcW w:w="9360" w:type="dxa"/>
            <w:gridSpan w:val="2"/>
          </w:tcPr>
          <w:p w14:paraId="68356793" w14:textId="0D394C58" w:rsidR="000848C1" w:rsidRPr="009A7E38" w:rsidRDefault="00E067AE" w:rsidP="00340C5B">
            <w:pPr>
              <w:pStyle w:val="NormalWeb"/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9A7E38">
              <w:rPr>
                <w:rFonts w:asciiTheme="minorHAnsi" w:hAnsiTheme="minorHAnsi" w:cstheme="minorHAnsi"/>
                <w:color w:val="000000" w:themeColor="text1"/>
              </w:rPr>
              <w:t>The</w:t>
            </w:r>
            <w:r w:rsidR="00A26017" w:rsidRPr="009A7E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D074E">
              <w:rPr>
                <w:rFonts w:asciiTheme="minorHAnsi" w:hAnsiTheme="minorHAnsi" w:cstheme="minorHAnsi"/>
                <w:b/>
                <w:color w:val="000000" w:themeColor="text1"/>
              </w:rPr>
              <w:t>Automation and Robotics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 instructional program prepares students for</w:t>
            </w:r>
            <w:r w:rsidR="008979C8" w:rsidRPr="009A7E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8979C8" w:rsidRPr="009A7E38">
              <w:rPr>
                <w:rFonts w:asciiTheme="minorHAnsi" w:hAnsiTheme="minorHAnsi" w:cstheme="minorHAnsi"/>
                <w:bCs/>
                <w:color w:val="000000" w:themeColor="text1"/>
              </w:rPr>
              <w:t>entry-level employment, further training, and/or post-secondary education for these and other occupations:</w:t>
            </w:r>
            <w:r w:rsidRPr="009A7E3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340C5B" w:rsidRPr="00340C5B">
              <w:rPr>
                <w:rFonts w:asciiTheme="minorHAnsi" w:hAnsiTheme="minorHAnsi" w:cstheme="minorHAnsi"/>
                <w:color w:val="000000" w:themeColor="text1"/>
              </w:rPr>
              <w:t>Electro-Mechanical Technician</w:t>
            </w:r>
            <w:r w:rsidR="00340C5B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340C5B" w:rsidRPr="00340C5B">
              <w:rPr>
                <w:rFonts w:asciiTheme="minorHAnsi" w:hAnsiTheme="minorHAnsi" w:cstheme="minorHAnsi"/>
                <w:color w:val="000000" w:themeColor="text1"/>
              </w:rPr>
              <w:t>Mechanical Technician</w:t>
            </w:r>
            <w:r w:rsidR="00340C5B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340C5B" w:rsidRPr="00340C5B">
              <w:rPr>
                <w:rFonts w:asciiTheme="minorHAnsi" w:hAnsiTheme="minorHAnsi" w:cstheme="minorHAnsi"/>
                <w:color w:val="000000" w:themeColor="text1"/>
              </w:rPr>
              <w:t>Electro-Mechanical Technician - 4th shift</w:t>
            </w:r>
            <w:r w:rsidR="00340C5B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340C5B" w:rsidRPr="00340C5B">
              <w:rPr>
                <w:rFonts w:asciiTheme="minorHAnsi" w:hAnsiTheme="minorHAnsi" w:cstheme="minorHAnsi"/>
                <w:color w:val="000000" w:themeColor="text1"/>
              </w:rPr>
              <w:t>Robotics Technician II</w:t>
            </w:r>
          </w:p>
        </w:tc>
      </w:tr>
      <w:tr w:rsidR="007512B3" w:rsidRPr="009A7E38" w14:paraId="45747C3B" w14:textId="77777777" w:rsidTr="00335F38">
        <w:tc>
          <w:tcPr>
            <w:tcW w:w="9360" w:type="dxa"/>
            <w:gridSpan w:val="2"/>
          </w:tcPr>
          <w:p w14:paraId="41CF36C2" w14:textId="5419BFAE" w:rsidR="00D32038" w:rsidRPr="009A7E38" w:rsidRDefault="00D320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342C3007" w14:textId="77777777" w:rsidTr="00335F38">
        <w:tc>
          <w:tcPr>
            <w:tcW w:w="9360" w:type="dxa"/>
            <w:gridSpan w:val="2"/>
          </w:tcPr>
          <w:p w14:paraId="20CEAF6A" w14:textId="0389CE49" w:rsidR="000848C1" w:rsidRPr="009A7E38" w:rsidRDefault="000848C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A7E3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INDUSTRY </w:t>
            </w:r>
            <w:r w:rsidR="005F42C9" w:rsidRPr="009A7E38">
              <w:rPr>
                <w:rFonts w:cstheme="minorHAnsi"/>
                <w:b/>
                <w:color w:val="000000" w:themeColor="text1"/>
                <w:sz w:val="24"/>
                <w:szCs w:val="24"/>
              </w:rPr>
              <w:t>CREDENTIALS</w:t>
            </w:r>
          </w:p>
        </w:tc>
      </w:tr>
      <w:tr w:rsidR="007512B3" w:rsidRPr="009A7E38" w14:paraId="68AED08D" w14:textId="77777777" w:rsidTr="00335F38">
        <w:tc>
          <w:tcPr>
            <w:tcW w:w="9360" w:type="dxa"/>
            <w:gridSpan w:val="2"/>
          </w:tcPr>
          <w:p w14:paraId="1217CA5F" w14:textId="3A569FE7" w:rsidR="00A9631A" w:rsidRDefault="00335F38" w:rsidP="00A963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FF200F">
              <w:rPr>
                <w:rFonts w:asciiTheme="minorHAnsi" w:hAnsiTheme="minorHAnsi" w:cstheme="minorHAnsi"/>
                <w:bCs/>
                <w:color w:val="000000" w:themeColor="text1"/>
              </w:rPr>
              <w:t>The following credential</w:t>
            </w:r>
            <w:r w:rsidR="00FF1C59">
              <w:rPr>
                <w:rFonts w:asciiTheme="minorHAnsi" w:hAnsiTheme="minorHAnsi" w:cstheme="minorHAnsi"/>
                <w:bCs/>
                <w:color w:val="000000" w:themeColor="text1"/>
              </w:rPr>
              <w:t>s</w:t>
            </w:r>
            <w:r w:rsidRPr="00FF200F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ha</w:t>
            </w:r>
            <w:r w:rsidR="00FF1C59">
              <w:rPr>
                <w:rFonts w:asciiTheme="minorHAnsi" w:hAnsiTheme="minorHAnsi" w:cstheme="minorHAnsi"/>
                <w:bCs/>
                <w:color w:val="000000" w:themeColor="text1"/>
              </w:rPr>
              <w:t>ve</w:t>
            </w:r>
            <w:r w:rsidRPr="00FF200F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794655" w:rsidRPr="00794655">
              <w:rPr>
                <w:rFonts w:asciiTheme="minorHAnsi" w:hAnsiTheme="minorHAnsi" w:cstheme="minorHAnsi"/>
                <w:bCs/>
                <w:color w:val="000000" w:themeColor="text1"/>
              </w:rPr>
              <w:t>been approved for the A-F</w:t>
            </w:r>
            <w:r w:rsidR="002703CC" w:rsidRPr="0079465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CCR</w:t>
            </w:r>
            <w:r w:rsidR="002703C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and </w:t>
            </w:r>
            <w:r w:rsidR="009D75BC">
              <w:rPr>
                <w:rFonts w:asciiTheme="minorHAnsi" w:hAnsiTheme="minorHAnsi" w:cstheme="minorHAnsi"/>
                <w:bCs/>
                <w:color w:val="000000" w:themeColor="text1"/>
              </w:rPr>
              <w:t xml:space="preserve">are </w:t>
            </w:r>
            <w:r w:rsidR="002703CC">
              <w:rPr>
                <w:rFonts w:asciiTheme="minorHAnsi" w:hAnsiTheme="minorHAnsi" w:cstheme="minorHAnsi"/>
                <w:bCs/>
                <w:color w:val="000000" w:themeColor="text1"/>
              </w:rPr>
              <w:t>CTED</w:t>
            </w:r>
            <w:r w:rsidR="00794655" w:rsidRPr="00794655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</w:t>
            </w:r>
            <w:r w:rsidR="009D75BC" w:rsidRPr="00FF200F">
              <w:rPr>
                <w:rFonts w:asciiTheme="minorHAnsi" w:hAnsiTheme="minorHAnsi" w:cstheme="minorHAnsi"/>
                <w:bCs/>
                <w:color w:val="000000" w:themeColor="text1"/>
              </w:rPr>
              <w:t>eligible</w:t>
            </w:r>
            <w:r w:rsidRPr="00FF200F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for the </w:t>
            </w:r>
            <w:r w:rsidRPr="00FF200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Automation and Robotics</w:t>
            </w:r>
            <w:r w:rsidRPr="00FF200F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instructional program:</w:t>
            </w:r>
          </w:p>
          <w:p w14:paraId="2841360A" w14:textId="77777777" w:rsidR="00D106C3" w:rsidRDefault="00D106C3" w:rsidP="00A9631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1506710C" w14:textId="35BB4C98" w:rsidR="00C8654C" w:rsidRPr="00C8654C" w:rsidRDefault="00C8654C" w:rsidP="00A9631A">
            <w:pPr>
              <w:pStyle w:val="NormalWeb"/>
              <w:numPr>
                <w:ilvl w:val="3"/>
                <w:numId w:val="14"/>
              </w:numPr>
              <w:spacing w:before="0" w:beforeAutospacing="0" w:after="0" w:afterAutospacing="0"/>
              <w:ind w:left="710"/>
              <w:rPr>
                <w:rFonts w:asciiTheme="minorHAnsi" w:hAnsiTheme="minorHAnsi" w:cstheme="minorHAnsi"/>
                <w:color w:val="000000" w:themeColor="text1"/>
              </w:rPr>
            </w:pPr>
            <w:r w:rsidRPr="00C8654C">
              <w:rPr>
                <w:rFonts w:asciiTheme="minorHAnsi" w:hAnsiTheme="minorHAnsi" w:cstheme="minorHAnsi"/>
                <w:color w:val="000000" w:themeColor="text1"/>
              </w:rPr>
              <w:t>Certified SolidWorks Associate (CSWA)</w:t>
            </w:r>
          </w:p>
          <w:p w14:paraId="332B936E" w14:textId="77777777" w:rsidR="00C8654C" w:rsidRPr="00C8654C" w:rsidRDefault="00C8654C" w:rsidP="00C8654C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8654C">
              <w:rPr>
                <w:rFonts w:asciiTheme="minorHAnsi" w:hAnsiTheme="minorHAnsi" w:cstheme="minorHAnsi"/>
                <w:color w:val="000000" w:themeColor="text1"/>
              </w:rPr>
              <w:t>Machining Manufacturing Skill Standards Council (MSSC) - Certified Production Technician (CPT)</w:t>
            </w:r>
          </w:p>
          <w:p w14:paraId="29C3B409" w14:textId="77777777" w:rsidR="00C8654C" w:rsidRPr="00C8654C" w:rsidRDefault="00C8654C" w:rsidP="00C8654C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8654C">
              <w:rPr>
                <w:rFonts w:asciiTheme="minorHAnsi" w:hAnsiTheme="minorHAnsi" w:cstheme="minorHAnsi"/>
                <w:color w:val="000000" w:themeColor="text1"/>
              </w:rPr>
              <w:t>Machining Manufacturing Skill Standards Council (MSSC) – Green Production Certification</w:t>
            </w:r>
          </w:p>
          <w:p w14:paraId="53DE8546" w14:textId="77777777" w:rsidR="00C8654C" w:rsidRPr="00C8654C" w:rsidRDefault="00C8654C" w:rsidP="00C8654C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8654C">
              <w:rPr>
                <w:rFonts w:asciiTheme="minorHAnsi" w:hAnsiTheme="minorHAnsi" w:cstheme="minorHAnsi"/>
                <w:color w:val="000000" w:themeColor="text1"/>
              </w:rPr>
              <w:t>National Center for Construction Education and Research (NCCER) - Electronics Systems Technician (EST) - Level 1</w:t>
            </w:r>
          </w:p>
          <w:p w14:paraId="1AABBDA0" w14:textId="77777777" w:rsidR="00C8654C" w:rsidRPr="00C8654C" w:rsidRDefault="00C8654C" w:rsidP="00C8654C">
            <w:pPr>
              <w:pStyle w:val="NormalWeb"/>
              <w:numPr>
                <w:ilvl w:val="0"/>
                <w:numId w:val="14"/>
              </w:num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8654C">
              <w:rPr>
                <w:rFonts w:asciiTheme="minorHAnsi" w:hAnsiTheme="minorHAnsi" w:cstheme="minorHAnsi"/>
                <w:color w:val="000000" w:themeColor="text1"/>
              </w:rPr>
              <w:t>National Center for Construction Education and Research (NCCER) - Electronics Systems Technician (EST) - Level 2</w:t>
            </w:r>
          </w:p>
          <w:p w14:paraId="2692CC28" w14:textId="49966BE1" w:rsidR="009D50DD" w:rsidRPr="00FF200F" w:rsidRDefault="00C8654C" w:rsidP="00C8654C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8654C">
              <w:rPr>
                <w:rFonts w:asciiTheme="minorHAnsi" w:hAnsiTheme="minorHAnsi" w:cstheme="minorHAnsi"/>
                <w:color w:val="000000" w:themeColor="text1"/>
              </w:rPr>
              <w:t>National Institute for Metalworking Skills (NIMS) - Level 1</w:t>
            </w:r>
          </w:p>
        </w:tc>
      </w:tr>
      <w:tr w:rsidR="007512B3" w:rsidRPr="009A7E38" w14:paraId="7803D6B9" w14:textId="77777777" w:rsidTr="00335F38">
        <w:tc>
          <w:tcPr>
            <w:tcW w:w="9360" w:type="dxa"/>
            <w:gridSpan w:val="2"/>
          </w:tcPr>
          <w:p w14:paraId="2150F20E" w14:textId="77777777" w:rsidR="000848C1" w:rsidRPr="00B22518" w:rsidRDefault="000848C1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EF37698" w14:textId="0E8248CD" w:rsidR="00726DFD" w:rsidRDefault="008E5D93">
            <w:pPr>
              <w:rPr>
                <w:sz w:val="24"/>
                <w:szCs w:val="24"/>
              </w:rPr>
            </w:pPr>
            <w:r w:rsidRPr="00B22518">
              <w:rPr>
                <w:sz w:val="24"/>
                <w:szCs w:val="24"/>
              </w:rPr>
              <w:t>The following industry credentials have been approved to meet CTED eligibility for the</w:t>
            </w:r>
            <w:r w:rsidR="00890066" w:rsidRPr="00B22518">
              <w:rPr>
                <w:sz w:val="24"/>
                <w:szCs w:val="24"/>
              </w:rPr>
              <w:t xml:space="preserve"> </w:t>
            </w:r>
            <w:r w:rsidR="00890066" w:rsidRPr="00B22518">
              <w:rPr>
                <w:b/>
                <w:sz w:val="24"/>
                <w:szCs w:val="24"/>
              </w:rPr>
              <w:t>Automation and Robotics</w:t>
            </w:r>
            <w:r w:rsidR="00890066" w:rsidRPr="00B22518">
              <w:rPr>
                <w:sz w:val="24"/>
                <w:szCs w:val="24"/>
              </w:rPr>
              <w:t xml:space="preserve"> instructional program:</w:t>
            </w:r>
          </w:p>
          <w:p w14:paraId="372FA841" w14:textId="77777777" w:rsidR="00D106C3" w:rsidRPr="00B22518" w:rsidRDefault="00D106C3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8FCD5F4" w14:textId="77777777" w:rsidR="00B22518" w:rsidRPr="00B22518" w:rsidRDefault="00B22518" w:rsidP="00B2251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225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Electronics Systems Professional Alliance (ESPA) - Electronics Systems Technician (EST)</w:t>
            </w:r>
          </w:p>
          <w:p w14:paraId="36A8BA3F" w14:textId="77777777" w:rsidR="00B22518" w:rsidRPr="00B22518" w:rsidRDefault="00B22518" w:rsidP="00B2251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225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International Society of Automation (ISA) - Certified Automation Professional</w:t>
            </w:r>
          </w:p>
          <w:p w14:paraId="01FDDD1B" w14:textId="77777777" w:rsidR="00B22518" w:rsidRPr="00B22518" w:rsidRDefault="00B22518" w:rsidP="00B2251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225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International Society of Automation (ISA) – Certified Control Systems Technician</w:t>
            </w:r>
          </w:p>
          <w:p w14:paraId="0317FC99" w14:textId="77777777" w:rsidR="00B22518" w:rsidRPr="00B22518" w:rsidRDefault="00B22518" w:rsidP="00B2251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225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IPC and the Wiring Harness Manufacturer’s Association (WHMA) J-STD-001 Certification</w:t>
            </w:r>
          </w:p>
          <w:p w14:paraId="4A423E5E" w14:textId="77777777" w:rsidR="00B22518" w:rsidRPr="00B22518" w:rsidRDefault="00B22518" w:rsidP="00B2251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225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National Career Readiness Certificate (NCRC) Level 1</w:t>
            </w:r>
          </w:p>
          <w:p w14:paraId="6A5F833E" w14:textId="77777777" w:rsidR="00B22518" w:rsidRPr="00B22518" w:rsidRDefault="00B22518" w:rsidP="00B2251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2251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National Occupational Competency Testing Institute (NOCTI) - FANUC Certified Robot Operator 1 </w:t>
            </w:r>
          </w:p>
          <w:p w14:paraId="6D3AD7AF" w14:textId="77777777" w:rsidR="00B22518" w:rsidRPr="00B22518" w:rsidRDefault="00B22518" w:rsidP="00B2251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225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National Occupational Competency Testing Institute (NOCTI) - FANUC Certified Robot Operator 2</w:t>
            </w:r>
          </w:p>
          <w:p w14:paraId="05713F93" w14:textId="77777777" w:rsidR="00B22518" w:rsidRPr="00B22518" w:rsidRDefault="00B22518" w:rsidP="00B2251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225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National Occupational Competency Testing Institute (NOCTI) - FANUC Certified Robot Technician 1</w:t>
            </w:r>
          </w:p>
          <w:p w14:paraId="64A0AC90" w14:textId="77777777" w:rsidR="00B22518" w:rsidRPr="00B22518" w:rsidRDefault="00B22518" w:rsidP="00B2251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225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National Occupational Competency Testing Institute (NOCTI) - FANUC Certified Robot Technician 2</w:t>
            </w:r>
          </w:p>
          <w:p w14:paraId="0308F911" w14:textId="77777777" w:rsidR="00B22518" w:rsidRPr="00B22518" w:rsidRDefault="00B22518" w:rsidP="00B2251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225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OpenSpan</w:t>
            </w:r>
            <w:proofErr w:type="spellEnd"/>
            <w:r w:rsidRPr="00B2251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Developer</w:t>
            </w:r>
          </w:p>
          <w:p w14:paraId="520D4395" w14:textId="0A47B21C" w:rsidR="00726DFD" w:rsidRPr="00B22518" w:rsidRDefault="00B22518" w:rsidP="00B22518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22518">
              <w:rPr>
                <w:rFonts w:cstheme="minorHAnsi"/>
                <w:bCs/>
                <w:color w:val="000000" w:themeColor="text1"/>
                <w:sz w:val="24"/>
                <w:szCs w:val="24"/>
              </w:rPr>
              <w:t>Robotics Engineering Curriculum (REC) – ROBOTC</w:t>
            </w:r>
          </w:p>
          <w:p w14:paraId="65E95459" w14:textId="77777777" w:rsidR="00726DFD" w:rsidRPr="00B22518" w:rsidRDefault="00726DF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1583B001" w14:textId="6F5BF188" w:rsidR="00726DFD" w:rsidRPr="00B22518" w:rsidRDefault="00726DF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3E89E707" w14:textId="77777777" w:rsidTr="00335F38">
        <w:tc>
          <w:tcPr>
            <w:tcW w:w="9360" w:type="dxa"/>
            <w:gridSpan w:val="2"/>
          </w:tcPr>
          <w:p w14:paraId="46517889" w14:textId="77777777" w:rsidR="000848C1" w:rsidRPr="00FF200F" w:rsidRDefault="000848C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F200F">
              <w:rPr>
                <w:rFonts w:cstheme="minorHAnsi"/>
                <w:b/>
                <w:color w:val="000000" w:themeColor="text1"/>
                <w:sz w:val="24"/>
                <w:szCs w:val="24"/>
              </w:rPr>
              <w:t>COHERENT SEQUENCE</w:t>
            </w:r>
          </w:p>
        </w:tc>
      </w:tr>
      <w:tr w:rsidR="007512B3" w:rsidRPr="009A7E38" w14:paraId="409F1F79" w14:textId="77777777" w:rsidTr="00335F38">
        <w:tc>
          <w:tcPr>
            <w:tcW w:w="9360" w:type="dxa"/>
            <w:gridSpan w:val="2"/>
          </w:tcPr>
          <w:p w14:paraId="4B70C76B" w14:textId="545AC7A9" w:rsidR="000848C1" w:rsidRPr="00FF200F" w:rsidRDefault="004D074E" w:rsidP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F200F">
              <w:rPr>
                <w:rFonts w:cstheme="minorHAnsi"/>
                <w:color w:val="000000" w:themeColor="text1"/>
                <w:sz w:val="24"/>
                <w:szCs w:val="24"/>
              </w:rPr>
              <w:t>48.0500.</w:t>
            </w:r>
            <w:r w:rsidR="00A311F1" w:rsidRPr="00FF200F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831C52" w:rsidRPr="00FF200F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E76816" w:rsidRPr="00FF200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26DC0" w:rsidRPr="00FF200F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="000848C1" w:rsidRPr="00FF200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F200F">
              <w:rPr>
                <w:rFonts w:cstheme="minorHAnsi"/>
                <w:color w:val="000000" w:themeColor="text1"/>
                <w:sz w:val="24"/>
                <w:szCs w:val="24"/>
              </w:rPr>
              <w:t>Automation and Robotics</w:t>
            </w:r>
            <w:r w:rsidR="008E3165" w:rsidRPr="00FF200F">
              <w:rPr>
                <w:rFonts w:cstheme="minorHAnsi"/>
                <w:color w:val="000000" w:themeColor="text1"/>
                <w:sz w:val="24"/>
                <w:szCs w:val="24"/>
              </w:rPr>
              <w:t xml:space="preserve"> I</w:t>
            </w:r>
            <w:r w:rsidR="0055580F" w:rsidRPr="00FF200F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="000848C1" w:rsidRPr="00FF200F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848C1" w:rsidRPr="00FF200F">
              <w:rPr>
                <w:rFonts w:cstheme="minorHAnsi"/>
                <w:b/>
                <w:color w:val="000000" w:themeColor="text1"/>
                <w:sz w:val="24"/>
                <w:szCs w:val="24"/>
              </w:rPr>
              <w:t>and</w:t>
            </w:r>
          </w:p>
        </w:tc>
      </w:tr>
      <w:tr w:rsidR="007512B3" w:rsidRPr="009A7E38" w14:paraId="6816378B" w14:textId="77777777" w:rsidTr="00335F38">
        <w:tc>
          <w:tcPr>
            <w:tcW w:w="9360" w:type="dxa"/>
            <w:gridSpan w:val="2"/>
          </w:tcPr>
          <w:p w14:paraId="3387495D" w14:textId="77777777" w:rsidR="000848C1" w:rsidRPr="009A7E38" w:rsidRDefault="000848C1" w:rsidP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240D022D" w14:textId="77777777" w:rsidTr="00335F38">
        <w:tc>
          <w:tcPr>
            <w:tcW w:w="9360" w:type="dxa"/>
            <w:gridSpan w:val="2"/>
          </w:tcPr>
          <w:p w14:paraId="375DC9A1" w14:textId="2A46B697" w:rsidR="000848C1" w:rsidRPr="009A7E38" w:rsidRDefault="004D074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48.0500.</w:t>
            </w:r>
            <w:r w:rsidR="00831C52"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="00E37F1E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26DC0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="000848C1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Automation and Robotics</w:t>
            </w:r>
            <w:r w:rsidR="00E37F1E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E3165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II</w:t>
            </w:r>
            <w:r w:rsidR="000848C1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0848C1" w:rsidRPr="009A7E3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and program may elect to add:</w:t>
            </w:r>
          </w:p>
        </w:tc>
      </w:tr>
      <w:tr w:rsidR="007512B3" w:rsidRPr="009A7E38" w14:paraId="3EA9C1AC" w14:textId="77777777" w:rsidTr="00335F38">
        <w:tc>
          <w:tcPr>
            <w:tcW w:w="9360" w:type="dxa"/>
            <w:gridSpan w:val="2"/>
          </w:tcPr>
          <w:p w14:paraId="22194646" w14:textId="77777777" w:rsidR="000848C1" w:rsidRPr="009A7E38" w:rsidRDefault="000848C1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3A0B864C" w14:textId="77777777" w:rsidTr="00335F38">
        <w:tc>
          <w:tcPr>
            <w:tcW w:w="9360" w:type="dxa"/>
            <w:gridSpan w:val="2"/>
          </w:tcPr>
          <w:p w14:paraId="1177BFF3" w14:textId="0BEE0FAF" w:rsidR="000848C1" w:rsidRPr="009A7E38" w:rsidRDefault="004D074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48.0500.</w:t>
            </w:r>
            <w:r w:rsidR="00831C52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275508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  <w:r w:rsidR="00E37F1E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26DC0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="000848C1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Automation and Robotics</w:t>
            </w:r>
            <w:r w:rsidR="00E37F1E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E3165" w:rsidRPr="009A7E38">
              <w:rPr>
                <w:rFonts w:cstheme="minorHAnsi"/>
                <w:color w:val="000000" w:themeColor="text1"/>
                <w:sz w:val="24"/>
                <w:szCs w:val="24"/>
              </w:rPr>
              <w:t>III</w:t>
            </w:r>
            <w:r w:rsidR="000848C1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0848C1" w:rsidRPr="009A7E3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or</w:t>
            </w:r>
          </w:p>
        </w:tc>
      </w:tr>
      <w:tr w:rsidR="007512B3" w:rsidRPr="009A7E38" w14:paraId="1C44BD52" w14:textId="77777777" w:rsidTr="00335F38">
        <w:tc>
          <w:tcPr>
            <w:tcW w:w="9360" w:type="dxa"/>
            <w:gridSpan w:val="2"/>
          </w:tcPr>
          <w:p w14:paraId="672BF437" w14:textId="77777777" w:rsidR="000848C1" w:rsidRPr="009A7E38" w:rsidRDefault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1FA45492" w14:textId="77777777" w:rsidTr="00335F38">
        <w:tc>
          <w:tcPr>
            <w:tcW w:w="9360" w:type="dxa"/>
            <w:gridSpan w:val="2"/>
          </w:tcPr>
          <w:p w14:paraId="141FB661" w14:textId="746FD37F" w:rsidR="000848C1" w:rsidRPr="009A7E38" w:rsidRDefault="004D07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48.0500.</w:t>
            </w:r>
            <w:r w:rsidR="00831C52"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  <w:r w:rsidR="00E76816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26DC0" w:rsidRPr="009A7E38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="000848C1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Automation and Robotics</w:t>
            </w:r>
            <w:r w:rsidR="00E76816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E3165" w:rsidRPr="009A7E38">
              <w:rPr>
                <w:rFonts w:cstheme="minorHAnsi"/>
                <w:color w:val="000000" w:themeColor="text1"/>
                <w:sz w:val="24"/>
                <w:szCs w:val="24"/>
              </w:rPr>
              <w:t>IV</w:t>
            </w:r>
            <w:r w:rsidR="000848C1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, </w:t>
            </w:r>
            <w:r w:rsidR="000848C1" w:rsidRPr="009A7E38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or</w:t>
            </w:r>
          </w:p>
        </w:tc>
      </w:tr>
      <w:tr w:rsidR="007512B3" w:rsidRPr="009A7E38" w14:paraId="73D3F685" w14:textId="77777777" w:rsidTr="00335F38">
        <w:tc>
          <w:tcPr>
            <w:tcW w:w="9360" w:type="dxa"/>
            <w:gridSpan w:val="2"/>
          </w:tcPr>
          <w:p w14:paraId="7E4D3AC1" w14:textId="77777777" w:rsidR="000848C1" w:rsidRPr="009A7E38" w:rsidRDefault="000848C1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50DFE2CA" w14:textId="77777777" w:rsidTr="00335F38">
        <w:tc>
          <w:tcPr>
            <w:tcW w:w="9360" w:type="dxa"/>
            <w:gridSpan w:val="2"/>
          </w:tcPr>
          <w:p w14:paraId="25A548A0" w14:textId="1C3EA86D" w:rsidR="000848C1" w:rsidRPr="009A7E38" w:rsidRDefault="004D074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48.0500.</w:t>
            </w:r>
            <w:r w:rsidR="00A311F1" w:rsidRPr="009A7E38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831C52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  <w:r w:rsidR="00E37F1E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C2FBB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>–</w:t>
            </w:r>
            <w:r w:rsidR="000848C1" w:rsidRPr="009A7E38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Automation and Robotics</w:t>
            </w:r>
            <w:r w:rsidR="00E76816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CE5F81" w:rsidRPr="009A7E38">
              <w:rPr>
                <w:rFonts w:cstheme="minorHAnsi"/>
                <w:color w:val="000000" w:themeColor="text1"/>
                <w:sz w:val="24"/>
                <w:szCs w:val="24"/>
              </w:rPr>
              <w:t>– DCE (Diversified Cooperative Education)</w:t>
            </w:r>
            <w:r w:rsidR="00CE5F81" w:rsidRPr="009A7E38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848C1" w:rsidRPr="009A7E38">
              <w:rPr>
                <w:rFonts w:cstheme="minorHAnsi"/>
                <w:b/>
                <w:color w:val="000000" w:themeColor="text1"/>
                <w:sz w:val="24"/>
                <w:szCs w:val="24"/>
              </w:rPr>
              <w:t>or</w:t>
            </w:r>
          </w:p>
        </w:tc>
      </w:tr>
      <w:tr w:rsidR="007512B3" w:rsidRPr="009A7E38" w14:paraId="4694C18B" w14:textId="77777777" w:rsidTr="00335F38">
        <w:tc>
          <w:tcPr>
            <w:tcW w:w="9360" w:type="dxa"/>
            <w:gridSpan w:val="2"/>
          </w:tcPr>
          <w:p w14:paraId="380C2FDB" w14:textId="77777777" w:rsidR="000848C1" w:rsidRPr="009A7E38" w:rsidRDefault="000848C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34D6B85E" w14:textId="77777777" w:rsidTr="00335F38">
        <w:tc>
          <w:tcPr>
            <w:tcW w:w="9360" w:type="dxa"/>
            <w:gridSpan w:val="2"/>
          </w:tcPr>
          <w:p w14:paraId="53D1DB4B" w14:textId="2B429CDC" w:rsidR="000848C1" w:rsidRPr="009A7E38" w:rsidRDefault="004D07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48.0500.</w:t>
            </w:r>
            <w:r w:rsidR="004272C8" w:rsidRPr="009A7E38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831C52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A27D22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8804E1" w:rsidRPr="009A7E38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="00A27D22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Automation and Robotics</w:t>
            </w:r>
            <w:r w:rsidR="00E76816" w:rsidRPr="009A7E38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27D22" w:rsidRPr="009A7E38">
              <w:rPr>
                <w:rFonts w:cstheme="minorHAnsi"/>
                <w:color w:val="000000" w:themeColor="text1"/>
                <w:sz w:val="24"/>
                <w:szCs w:val="24"/>
              </w:rPr>
              <w:t>– Internship</w:t>
            </w:r>
          </w:p>
        </w:tc>
      </w:tr>
      <w:tr w:rsidR="007512B3" w:rsidRPr="009A7E38" w14:paraId="3E821F78" w14:textId="77777777" w:rsidTr="00335F38">
        <w:tc>
          <w:tcPr>
            <w:tcW w:w="9360" w:type="dxa"/>
            <w:gridSpan w:val="2"/>
          </w:tcPr>
          <w:p w14:paraId="2C6BCC1C" w14:textId="77777777" w:rsidR="000848C1" w:rsidRPr="009A7E38" w:rsidRDefault="000848C1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512B3" w:rsidRPr="009A7E38" w14:paraId="4F7206B1" w14:textId="77777777" w:rsidTr="00335F38">
        <w:trPr>
          <w:trHeight w:val="66"/>
        </w:trPr>
        <w:tc>
          <w:tcPr>
            <w:tcW w:w="9360" w:type="dxa"/>
            <w:gridSpan w:val="2"/>
          </w:tcPr>
          <w:p w14:paraId="5C617070" w14:textId="454BC450" w:rsidR="00D32038" w:rsidRDefault="00D3203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06B70CDA" w14:textId="1E6A0F63" w:rsidR="009A7E38" w:rsidRDefault="009A7E38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F30372F" w14:textId="57C1E216" w:rsidR="00726DFD" w:rsidRDefault="00726DF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40B41EE" w14:textId="7EED1C6D" w:rsidR="00726DFD" w:rsidRDefault="00726DF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6968810C" w14:textId="692BA883" w:rsidR="00726DFD" w:rsidRDefault="00726DF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4AEC8CCB" w14:textId="6FE23477" w:rsidR="00726DFD" w:rsidRDefault="00726DF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5403A893" w14:textId="2B66E63F" w:rsidR="00726DFD" w:rsidRDefault="00726DF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59BC65F" w14:textId="77777777" w:rsidR="00726DFD" w:rsidRPr="009A7E38" w:rsidRDefault="00726DF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  <w:p w14:paraId="20FE1B82" w14:textId="7F224B9E" w:rsidR="00D32038" w:rsidRPr="009A7E38" w:rsidRDefault="00D32038" w:rsidP="009D50DD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074E" w14:paraId="7ECC173F" w14:textId="77777777" w:rsidTr="004D074E">
        <w:trPr>
          <w:trHeight w:val="66"/>
        </w:trPr>
        <w:tc>
          <w:tcPr>
            <w:tcW w:w="9360" w:type="dxa"/>
            <w:gridSpan w:val="2"/>
            <w:vAlign w:val="center"/>
            <w:hideMark/>
          </w:tcPr>
          <w:p w14:paraId="2A934083" w14:textId="77777777" w:rsidR="004D074E" w:rsidRDefault="004D074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7228BB1" w14:textId="3D8ECE75" w:rsidR="004D074E" w:rsidRDefault="004D074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TEACHER CERTIFICATION REQUIREMENTS</w:t>
            </w:r>
          </w:p>
          <w:p w14:paraId="4530C279" w14:textId="77777777" w:rsidR="00E52980" w:rsidRDefault="00E52980" w:rsidP="00E5298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The instructor must be ADE/CTE certified in one of the following Certificates: PCTIET, SCTIET, or SSCTEIET</w:t>
            </w:r>
          </w:p>
          <w:p w14:paraId="5F5E6542" w14:textId="77777777" w:rsidR="004D074E" w:rsidRDefault="004D074E">
            <w:pPr>
              <w:ind w:left="36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Note: </w:t>
            </w:r>
          </w:p>
          <w:p w14:paraId="1828DEE0" w14:textId="77777777" w:rsidR="00E52980" w:rsidRDefault="00E52980" w:rsidP="00E52980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Automation and Robotics 48.0500.70 may be a part of the sequence and the teacher must hold a Cooperative Education Endorsement (CEN).</w:t>
            </w:r>
          </w:p>
          <w:p w14:paraId="4252D542" w14:textId="72FB0453" w:rsidR="004D074E" w:rsidRDefault="00E52980" w:rsidP="00E5298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Automation and Robotics 48.0500.75 is not required to have a Cooperative Education Endorsement (CEN).</w:t>
            </w:r>
            <w:bookmarkStart w:id="0" w:name="_GoBack"/>
            <w:bookmarkEnd w:id="0"/>
          </w:p>
        </w:tc>
      </w:tr>
      <w:tr w:rsidR="004D074E" w14:paraId="28004517" w14:textId="77777777" w:rsidTr="004D074E">
        <w:trPr>
          <w:trHeight w:val="66"/>
        </w:trPr>
        <w:tc>
          <w:tcPr>
            <w:tcW w:w="9360" w:type="dxa"/>
            <w:gridSpan w:val="2"/>
            <w:vAlign w:val="center"/>
          </w:tcPr>
          <w:p w14:paraId="76A4B6A8" w14:textId="77777777" w:rsidR="004D074E" w:rsidRDefault="004D074E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  <w:tr w:rsidR="004D074E" w14:paraId="70D3DFD1" w14:textId="77777777" w:rsidTr="004D074E">
        <w:trPr>
          <w:trHeight w:val="66"/>
        </w:trPr>
        <w:tc>
          <w:tcPr>
            <w:tcW w:w="9360" w:type="dxa"/>
            <w:gridSpan w:val="2"/>
            <w:vAlign w:val="center"/>
            <w:hideMark/>
          </w:tcPr>
          <w:p w14:paraId="2D675926" w14:textId="77777777" w:rsidR="004D074E" w:rsidRDefault="004D07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CERTIFICATE TYPES</w:t>
            </w:r>
          </w:p>
        </w:tc>
      </w:tr>
      <w:tr w:rsidR="004D074E" w14:paraId="518BF476" w14:textId="77777777" w:rsidTr="004D074E">
        <w:trPr>
          <w:trHeight w:val="66"/>
        </w:trPr>
        <w:tc>
          <w:tcPr>
            <w:tcW w:w="1151" w:type="dxa"/>
            <w:hideMark/>
          </w:tcPr>
          <w:p w14:paraId="0B3E4D0A" w14:textId="77777777" w:rsidR="004D074E" w:rsidRDefault="004D074E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PCTIET </w:t>
            </w:r>
          </w:p>
        </w:tc>
        <w:tc>
          <w:tcPr>
            <w:tcW w:w="8209" w:type="dxa"/>
            <w:hideMark/>
          </w:tcPr>
          <w:p w14:paraId="701E32B3" w14:textId="77777777" w:rsidR="004D074E" w:rsidRDefault="004D074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Provisional Career and Technical Education Industrial and Emerging Technologies </w:t>
            </w:r>
          </w:p>
        </w:tc>
      </w:tr>
      <w:tr w:rsidR="004D074E" w14:paraId="220C71D0" w14:textId="77777777" w:rsidTr="004D074E">
        <w:trPr>
          <w:trHeight w:val="66"/>
        </w:trPr>
        <w:tc>
          <w:tcPr>
            <w:tcW w:w="1151" w:type="dxa"/>
            <w:hideMark/>
          </w:tcPr>
          <w:p w14:paraId="012E4164" w14:textId="77777777" w:rsidR="004D074E" w:rsidRDefault="004D074E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SCTIET </w:t>
            </w:r>
          </w:p>
        </w:tc>
        <w:tc>
          <w:tcPr>
            <w:tcW w:w="8209" w:type="dxa"/>
            <w:hideMark/>
          </w:tcPr>
          <w:p w14:paraId="668F49BB" w14:textId="77777777" w:rsidR="004D074E" w:rsidRDefault="004D074E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Standard Career and Technical Education Industrial and Emerging Technologies </w:t>
            </w:r>
          </w:p>
        </w:tc>
      </w:tr>
      <w:tr w:rsidR="004D074E" w14:paraId="2C4BB006" w14:textId="77777777" w:rsidTr="004D074E">
        <w:trPr>
          <w:trHeight w:val="66"/>
        </w:trPr>
        <w:tc>
          <w:tcPr>
            <w:tcW w:w="1151" w:type="dxa"/>
            <w:hideMark/>
          </w:tcPr>
          <w:p w14:paraId="52770690" w14:textId="77777777" w:rsidR="004D074E" w:rsidRDefault="004D07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SSCTEIET </w:t>
            </w:r>
          </w:p>
        </w:tc>
        <w:tc>
          <w:tcPr>
            <w:tcW w:w="8209" w:type="dxa"/>
            <w:hideMark/>
          </w:tcPr>
          <w:p w14:paraId="3B439F86" w14:textId="77777777" w:rsidR="004D074E" w:rsidRDefault="004D074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</w:tbl>
    <w:p w14:paraId="51C3CFD4" w14:textId="77777777" w:rsidR="00D32038" w:rsidRPr="009B6817" w:rsidRDefault="00D32038" w:rsidP="00D16331">
      <w:pPr>
        <w:tabs>
          <w:tab w:val="left" w:pos="3479"/>
        </w:tabs>
        <w:rPr>
          <w:rFonts w:cstheme="minorHAnsi"/>
          <w:sz w:val="24"/>
          <w:szCs w:val="24"/>
        </w:rPr>
      </w:pPr>
    </w:p>
    <w:sectPr w:rsidR="00D32038" w:rsidRPr="009B6817" w:rsidSect="009B6817">
      <w:headerReference w:type="default" r:id="rId7"/>
      <w:footerReference w:type="default" r:id="rId8"/>
      <w:pgSz w:w="12240" w:h="15840"/>
      <w:pgMar w:top="1353" w:right="1440" w:bottom="900" w:left="1440" w:header="45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07C1A" w14:textId="77777777" w:rsidR="000F0209" w:rsidRDefault="000F0209" w:rsidP="000848C1">
      <w:pPr>
        <w:spacing w:after="0" w:line="240" w:lineRule="auto"/>
      </w:pPr>
      <w:r>
        <w:separator/>
      </w:r>
    </w:p>
  </w:endnote>
  <w:endnote w:type="continuationSeparator" w:id="0">
    <w:p w14:paraId="3769C48E" w14:textId="77777777" w:rsidR="000F0209" w:rsidRDefault="000F0209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6A09" w14:textId="3E905B08" w:rsidR="000848C1" w:rsidRPr="00817F3C" w:rsidRDefault="004D074E" w:rsidP="000848C1">
    <w:pPr>
      <w:pStyle w:val="Footer"/>
      <w:jc w:val="center"/>
      <w:rPr>
        <w:rFonts w:cstheme="minorHAnsi"/>
        <w:bCs/>
        <w:i/>
        <w:sz w:val="20"/>
        <w:szCs w:val="20"/>
      </w:rPr>
    </w:pPr>
    <w:r>
      <w:rPr>
        <w:rFonts w:cstheme="minorHAnsi"/>
        <w:bCs/>
        <w:i/>
        <w:sz w:val="20"/>
        <w:szCs w:val="20"/>
      </w:rPr>
      <w:t>Automation and Robotics</w:t>
    </w:r>
    <w:r w:rsidR="00EC36A7">
      <w:rPr>
        <w:rFonts w:cstheme="minorHAnsi"/>
        <w:bCs/>
        <w:i/>
        <w:sz w:val="20"/>
        <w:szCs w:val="20"/>
      </w:rPr>
      <w:t xml:space="preserve"> </w:t>
    </w:r>
    <w:r w:rsidR="00D32038" w:rsidRPr="00D32038">
      <w:rPr>
        <w:rFonts w:cstheme="minorHAnsi"/>
        <w:bCs/>
        <w:i/>
        <w:sz w:val="20"/>
        <w:szCs w:val="20"/>
      </w:rPr>
      <w:t>Program Description, Industry Credential, Coherent Sequence, and Teacher Certification</w:t>
    </w:r>
    <w:r w:rsidR="00D32038">
      <w:rPr>
        <w:rFonts w:cstheme="minorHAnsi"/>
        <w:bCs/>
        <w:i/>
        <w:sz w:val="20"/>
        <w:szCs w:val="20"/>
      </w:rPr>
      <w:t xml:space="preserve"> </w:t>
    </w:r>
    <w:r>
      <w:rPr>
        <w:rFonts w:cstheme="minorHAnsi"/>
        <w:bCs/>
        <w:i/>
        <w:sz w:val="20"/>
        <w:szCs w:val="20"/>
      </w:rPr>
      <w:t>48.0500.20</w:t>
    </w:r>
  </w:p>
  <w:p w14:paraId="451734B2" w14:textId="025757A1" w:rsidR="000848C1" w:rsidRPr="00D8230F" w:rsidRDefault="000848C1" w:rsidP="00D8230F">
    <w:pPr>
      <w:pStyle w:val="Footer"/>
      <w:jc w:val="center"/>
      <w:rPr>
        <w:rFonts w:cstheme="minorHAnsi"/>
        <w:i/>
      </w:rPr>
    </w:pPr>
    <w:r w:rsidRPr="00817F3C">
      <w:rPr>
        <w:rFonts w:cstheme="minorHAnsi"/>
        <w:bCs/>
        <w:i/>
        <w:sz w:val="20"/>
        <w:szCs w:val="20"/>
      </w:rPr>
      <w:t xml:space="preserve">Page </w:t>
    </w:r>
    <w:r w:rsidRPr="00817F3C">
      <w:rPr>
        <w:rFonts w:cstheme="minorHAnsi"/>
        <w:bCs/>
        <w:i/>
        <w:sz w:val="20"/>
        <w:szCs w:val="20"/>
      </w:rPr>
      <w:fldChar w:fldCharType="begin"/>
    </w:r>
    <w:r w:rsidRPr="00817F3C">
      <w:rPr>
        <w:rFonts w:cstheme="minorHAnsi"/>
        <w:bCs/>
        <w:i/>
        <w:sz w:val="20"/>
        <w:szCs w:val="20"/>
      </w:rPr>
      <w:instrText xml:space="preserve"> PAGE   \* MERGEFORMAT </w:instrText>
    </w:r>
    <w:r w:rsidRPr="00817F3C">
      <w:rPr>
        <w:rFonts w:cstheme="minorHAnsi"/>
        <w:bCs/>
        <w:i/>
        <w:sz w:val="20"/>
        <w:szCs w:val="20"/>
      </w:rPr>
      <w:fldChar w:fldCharType="separate"/>
    </w:r>
    <w:r w:rsidRPr="00817F3C">
      <w:rPr>
        <w:rFonts w:cstheme="minorHAnsi"/>
        <w:bCs/>
        <w:i/>
        <w:sz w:val="20"/>
        <w:szCs w:val="20"/>
      </w:rPr>
      <w:t>1</w:t>
    </w:r>
    <w:r w:rsidRPr="00817F3C">
      <w:rPr>
        <w:rFonts w:cstheme="minorHAnsi"/>
        <w:bCs/>
        <w:i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B5F2F" w14:textId="77777777" w:rsidR="000F0209" w:rsidRDefault="000F0209" w:rsidP="000848C1">
      <w:pPr>
        <w:spacing w:after="0" w:line="240" w:lineRule="auto"/>
      </w:pPr>
      <w:r>
        <w:separator/>
      </w:r>
    </w:p>
  </w:footnote>
  <w:footnote w:type="continuationSeparator" w:id="0">
    <w:p w14:paraId="4A384588" w14:textId="77777777" w:rsidR="000F0209" w:rsidRDefault="000F0209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EE62F" w14:textId="2D0B2BFF" w:rsidR="000848C1" w:rsidRPr="00677A9E" w:rsidRDefault="004D074E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AUTOMATION AND ROBOTICS</w:t>
    </w:r>
    <w:r w:rsidR="00E76816">
      <w:rPr>
        <w:rFonts w:cs="Arial"/>
        <w:b/>
        <w:sz w:val="36"/>
        <w:szCs w:val="36"/>
      </w:rPr>
      <w:t xml:space="preserve"> </w:t>
    </w:r>
    <w:r>
      <w:rPr>
        <w:rFonts w:cs="Arial"/>
        <w:b/>
        <w:sz w:val="36"/>
        <w:szCs w:val="36"/>
      </w:rPr>
      <w:t>48.0500.20</w:t>
    </w:r>
  </w:p>
  <w:p w14:paraId="18FC7A62" w14:textId="2D89E883" w:rsidR="00587482" w:rsidRPr="005F42C9" w:rsidRDefault="005F42C9" w:rsidP="005F42C9">
    <w:pPr>
      <w:pStyle w:val="Header"/>
      <w:jc w:val="center"/>
      <w:rPr>
        <w:rFonts w:cs="Arial"/>
        <w:b/>
        <w:sz w:val="24"/>
        <w:szCs w:val="24"/>
      </w:rPr>
    </w:pPr>
    <w:r w:rsidRPr="005F42C9">
      <w:rPr>
        <w:rFonts w:cs="Arial"/>
        <w:b/>
        <w:sz w:val="24"/>
        <w:szCs w:val="24"/>
      </w:rPr>
      <w:t>Program Description, Industry Credential, Coherent Sequence, and Teacher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2FD"/>
    <w:multiLevelType w:val="hybridMultilevel"/>
    <w:tmpl w:val="657EFF8A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75FA"/>
    <w:multiLevelType w:val="hybridMultilevel"/>
    <w:tmpl w:val="AC48D942"/>
    <w:lvl w:ilvl="0" w:tplc="4302F6CE">
      <w:numFmt w:val="bullet"/>
      <w:lvlText w:val="•"/>
      <w:lvlJc w:val="left"/>
      <w:pPr>
        <w:ind w:left="1007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5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853D1"/>
    <w:multiLevelType w:val="hybridMultilevel"/>
    <w:tmpl w:val="EA48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96617"/>
    <w:multiLevelType w:val="hybridMultilevel"/>
    <w:tmpl w:val="8C10E3B6"/>
    <w:lvl w:ilvl="0" w:tplc="4302F6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2731B"/>
    <w:multiLevelType w:val="hybridMultilevel"/>
    <w:tmpl w:val="47340672"/>
    <w:lvl w:ilvl="0" w:tplc="F5DCBCCA">
      <w:numFmt w:val="bullet"/>
      <w:lvlText w:val="•"/>
      <w:lvlJc w:val="left"/>
      <w:pPr>
        <w:ind w:left="705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873EBF"/>
    <w:multiLevelType w:val="hybridMultilevel"/>
    <w:tmpl w:val="B752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23C85"/>
    <w:multiLevelType w:val="hybridMultilevel"/>
    <w:tmpl w:val="E1029A3C"/>
    <w:lvl w:ilvl="0" w:tplc="4302F6C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4"/>
  </w:num>
  <w:num w:numId="11">
    <w:abstractNumId w:val="7"/>
  </w:num>
  <w:num w:numId="12">
    <w:abstractNumId w:val="13"/>
  </w:num>
  <w:num w:numId="13">
    <w:abstractNumId w:val="2"/>
  </w:num>
  <w:num w:numId="14">
    <w:abstractNumId w:val="6"/>
  </w:num>
  <w:num w:numId="15">
    <w:abstractNumId w:val="2"/>
  </w:num>
  <w:num w:numId="16">
    <w:abstractNumId w:val="12"/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51DA8"/>
    <w:rsid w:val="000523B6"/>
    <w:rsid w:val="00053BAC"/>
    <w:rsid w:val="00063B51"/>
    <w:rsid w:val="00073D7D"/>
    <w:rsid w:val="000848C1"/>
    <w:rsid w:val="000C6985"/>
    <w:rsid w:val="000F0209"/>
    <w:rsid w:val="00144362"/>
    <w:rsid w:val="001A1321"/>
    <w:rsid w:val="001A5249"/>
    <w:rsid w:val="002177BD"/>
    <w:rsid w:val="002457E6"/>
    <w:rsid w:val="00260312"/>
    <w:rsid w:val="002703CC"/>
    <w:rsid w:val="00275508"/>
    <w:rsid w:val="00287D7B"/>
    <w:rsid w:val="002B17EE"/>
    <w:rsid w:val="002C2318"/>
    <w:rsid w:val="002D2390"/>
    <w:rsid w:val="00305E94"/>
    <w:rsid w:val="00333BCD"/>
    <w:rsid w:val="00335F38"/>
    <w:rsid w:val="00340C5B"/>
    <w:rsid w:val="00356232"/>
    <w:rsid w:val="003651BF"/>
    <w:rsid w:val="0037624C"/>
    <w:rsid w:val="00380457"/>
    <w:rsid w:val="003D0898"/>
    <w:rsid w:val="003D65E5"/>
    <w:rsid w:val="003E43C0"/>
    <w:rsid w:val="003E44C1"/>
    <w:rsid w:val="004272C8"/>
    <w:rsid w:val="00447ED1"/>
    <w:rsid w:val="00456421"/>
    <w:rsid w:val="0045673B"/>
    <w:rsid w:val="00471BB6"/>
    <w:rsid w:val="00474827"/>
    <w:rsid w:val="00476B5B"/>
    <w:rsid w:val="00486452"/>
    <w:rsid w:val="004B5608"/>
    <w:rsid w:val="004B6F47"/>
    <w:rsid w:val="004D074E"/>
    <w:rsid w:val="004E2569"/>
    <w:rsid w:val="004F7BB6"/>
    <w:rsid w:val="0051544C"/>
    <w:rsid w:val="00525305"/>
    <w:rsid w:val="00531E59"/>
    <w:rsid w:val="00536321"/>
    <w:rsid w:val="0055580F"/>
    <w:rsid w:val="00570D7A"/>
    <w:rsid w:val="005872E2"/>
    <w:rsid w:val="00587482"/>
    <w:rsid w:val="005942CB"/>
    <w:rsid w:val="00596F77"/>
    <w:rsid w:val="00597040"/>
    <w:rsid w:val="00597DE7"/>
    <w:rsid w:val="005C2DE5"/>
    <w:rsid w:val="005F42C9"/>
    <w:rsid w:val="0060639C"/>
    <w:rsid w:val="0063198C"/>
    <w:rsid w:val="0064438E"/>
    <w:rsid w:val="0068610E"/>
    <w:rsid w:val="00691ADE"/>
    <w:rsid w:val="00692CAE"/>
    <w:rsid w:val="006B3534"/>
    <w:rsid w:val="006C057F"/>
    <w:rsid w:val="006E7A90"/>
    <w:rsid w:val="006E7ACF"/>
    <w:rsid w:val="0072402F"/>
    <w:rsid w:val="00724CE8"/>
    <w:rsid w:val="00726DFD"/>
    <w:rsid w:val="007342C4"/>
    <w:rsid w:val="00743A53"/>
    <w:rsid w:val="007512B3"/>
    <w:rsid w:val="007912E2"/>
    <w:rsid w:val="00794655"/>
    <w:rsid w:val="007C4D1C"/>
    <w:rsid w:val="007D1C95"/>
    <w:rsid w:val="007D4BBA"/>
    <w:rsid w:val="007E750F"/>
    <w:rsid w:val="00800266"/>
    <w:rsid w:val="00804346"/>
    <w:rsid w:val="00817F3C"/>
    <w:rsid w:val="00831C52"/>
    <w:rsid w:val="00834A14"/>
    <w:rsid w:val="0087145A"/>
    <w:rsid w:val="008804E1"/>
    <w:rsid w:val="00882713"/>
    <w:rsid w:val="00887B06"/>
    <w:rsid w:val="00890066"/>
    <w:rsid w:val="00893A70"/>
    <w:rsid w:val="008979C8"/>
    <w:rsid w:val="008B4414"/>
    <w:rsid w:val="008C2FBB"/>
    <w:rsid w:val="008E3165"/>
    <w:rsid w:val="008E5D93"/>
    <w:rsid w:val="008E7DC3"/>
    <w:rsid w:val="0090075B"/>
    <w:rsid w:val="00901111"/>
    <w:rsid w:val="00964E29"/>
    <w:rsid w:val="00997060"/>
    <w:rsid w:val="009A7E38"/>
    <w:rsid w:val="009B6817"/>
    <w:rsid w:val="009D284E"/>
    <w:rsid w:val="009D50DD"/>
    <w:rsid w:val="009D75BC"/>
    <w:rsid w:val="009E3913"/>
    <w:rsid w:val="00A26017"/>
    <w:rsid w:val="00A27D22"/>
    <w:rsid w:val="00A311F1"/>
    <w:rsid w:val="00A5779D"/>
    <w:rsid w:val="00A9631A"/>
    <w:rsid w:val="00AB01B8"/>
    <w:rsid w:val="00AB2C23"/>
    <w:rsid w:val="00AB44D8"/>
    <w:rsid w:val="00AC5342"/>
    <w:rsid w:val="00AC701C"/>
    <w:rsid w:val="00B0364E"/>
    <w:rsid w:val="00B07949"/>
    <w:rsid w:val="00B22518"/>
    <w:rsid w:val="00B40734"/>
    <w:rsid w:val="00B55F87"/>
    <w:rsid w:val="00B63433"/>
    <w:rsid w:val="00B87FB1"/>
    <w:rsid w:val="00BA1A07"/>
    <w:rsid w:val="00BD1FC8"/>
    <w:rsid w:val="00BF0EAA"/>
    <w:rsid w:val="00C4056F"/>
    <w:rsid w:val="00C42785"/>
    <w:rsid w:val="00C451CB"/>
    <w:rsid w:val="00C63D74"/>
    <w:rsid w:val="00C6647C"/>
    <w:rsid w:val="00C777AB"/>
    <w:rsid w:val="00C8654C"/>
    <w:rsid w:val="00C87798"/>
    <w:rsid w:val="00CC7AFF"/>
    <w:rsid w:val="00CD6C0D"/>
    <w:rsid w:val="00CE1AF6"/>
    <w:rsid w:val="00CE5F81"/>
    <w:rsid w:val="00D106C3"/>
    <w:rsid w:val="00D1436C"/>
    <w:rsid w:val="00D16331"/>
    <w:rsid w:val="00D26DC0"/>
    <w:rsid w:val="00D319A9"/>
    <w:rsid w:val="00D32038"/>
    <w:rsid w:val="00D57E97"/>
    <w:rsid w:val="00D8230F"/>
    <w:rsid w:val="00D8626F"/>
    <w:rsid w:val="00DB3B04"/>
    <w:rsid w:val="00DC028E"/>
    <w:rsid w:val="00DE39A2"/>
    <w:rsid w:val="00DE5CEE"/>
    <w:rsid w:val="00DE7534"/>
    <w:rsid w:val="00E067AE"/>
    <w:rsid w:val="00E1476E"/>
    <w:rsid w:val="00E3124E"/>
    <w:rsid w:val="00E32DA9"/>
    <w:rsid w:val="00E345BD"/>
    <w:rsid w:val="00E37F1E"/>
    <w:rsid w:val="00E44163"/>
    <w:rsid w:val="00E52980"/>
    <w:rsid w:val="00E76816"/>
    <w:rsid w:val="00EB2078"/>
    <w:rsid w:val="00EB4038"/>
    <w:rsid w:val="00EB6651"/>
    <w:rsid w:val="00EC0032"/>
    <w:rsid w:val="00EC36A7"/>
    <w:rsid w:val="00EC3AF5"/>
    <w:rsid w:val="00EC4FD3"/>
    <w:rsid w:val="00ED1C76"/>
    <w:rsid w:val="00EF7D28"/>
    <w:rsid w:val="00F2191E"/>
    <w:rsid w:val="00F357F2"/>
    <w:rsid w:val="00F64D9D"/>
    <w:rsid w:val="00F65A74"/>
    <w:rsid w:val="00F6741D"/>
    <w:rsid w:val="00F6787D"/>
    <w:rsid w:val="00F72C8A"/>
    <w:rsid w:val="00F77C20"/>
    <w:rsid w:val="00F94887"/>
    <w:rsid w:val="00FE7186"/>
    <w:rsid w:val="00FF1C59"/>
    <w:rsid w:val="00FF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  <w:style w:type="paragraph" w:styleId="NormalWeb">
    <w:name w:val="Normal (Web)"/>
    <w:basedOn w:val="Normal"/>
    <w:rsid w:val="00587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35</cp:revision>
  <cp:lastPrinted>2019-07-03T21:52:00Z</cp:lastPrinted>
  <dcterms:created xsi:type="dcterms:W3CDTF">2019-06-04T22:51:00Z</dcterms:created>
  <dcterms:modified xsi:type="dcterms:W3CDTF">2020-01-28T18:11:00Z</dcterms:modified>
</cp:coreProperties>
</file>