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FD" w:rsidRPr="00415BFD" w:rsidRDefault="00415BFD">
      <w:pPr>
        <w:rPr>
          <w:b/>
          <w:sz w:val="28"/>
          <w:u w:val="single"/>
        </w:rPr>
      </w:pPr>
      <w:r w:rsidRPr="00415BFD">
        <w:rPr>
          <w:b/>
          <w:sz w:val="28"/>
          <w:u w:val="single"/>
        </w:rPr>
        <w:t>Science – Online resources to assist with understanding the content standards</w:t>
      </w:r>
    </w:p>
    <w:p w:rsidR="00415BFD" w:rsidRDefault="00415BFD" w:rsidP="00415BFD">
      <w:r>
        <w:rPr>
          <w:noProof/>
        </w:rPr>
        <w:drawing>
          <wp:anchor distT="0" distB="0" distL="114300" distR="114300" simplePos="0" relativeHeight="251660288" behindDoc="0" locked="0" layoutInCell="1" allowOverlap="1" wp14:anchorId="6AF16C50">
            <wp:simplePos x="0" y="0"/>
            <wp:positionH relativeFrom="margin">
              <wp:align>left</wp:align>
            </wp:positionH>
            <wp:positionV relativeFrom="paragraph">
              <wp:posOffset>108585</wp:posOffset>
            </wp:positionV>
            <wp:extent cx="1000125" cy="10312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00125" cy="1031240"/>
                    </a:xfrm>
                    <a:prstGeom prst="rect">
                      <a:avLst/>
                    </a:prstGeom>
                  </pic:spPr>
                </pic:pic>
              </a:graphicData>
            </a:graphic>
            <wp14:sizeRelH relativeFrom="page">
              <wp14:pctWidth>0</wp14:pctWidth>
            </wp14:sizeRelH>
            <wp14:sizeRelV relativeFrom="page">
              <wp14:pctHeight>0</wp14:pctHeight>
            </wp14:sizeRelV>
          </wp:anchor>
        </w:drawing>
      </w:r>
      <w:hyperlink r:id="rId5" w:history="1">
        <w:r>
          <w:rPr>
            <w:rStyle w:val="Hyperlink"/>
          </w:rPr>
          <w:t>A Framework for K</w:t>
        </w:r>
        <w:r>
          <w:rPr>
            <w:rStyle w:val="Hyperlink"/>
          </w:rPr>
          <w:t>-</w:t>
        </w:r>
        <w:r>
          <w:rPr>
            <w:rStyle w:val="Hyperlink"/>
          </w:rPr>
          <w:t xml:space="preserve">12 Science Education </w:t>
        </w:r>
      </w:hyperlink>
      <w:r>
        <w:t> </w:t>
      </w:r>
    </w:p>
    <w:p w:rsidR="00415BFD" w:rsidRPr="00415BFD" w:rsidRDefault="00415BFD" w:rsidP="00415BFD">
      <w:pPr>
        <w:rPr>
          <w:lang w:val="en"/>
        </w:rPr>
      </w:pPr>
      <w:r w:rsidRPr="00415BFD">
        <w:rPr>
          <w:lang w:val="en"/>
        </w:rPr>
        <w:t xml:space="preserve">Science, engineering, and technology permeate nearly every facet of modern life and hold the key to solving many of humanity's most pressing current and future challenges. The United States' position in the global economy is declining, in part because U.S. workers lack fundamental knowledge in these fields. To address the critical issues of U.S. competitiveness and to better prepare the workforce, </w:t>
      </w:r>
      <w:r w:rsidRPr="00415BFD">
        <w:rPr>
          <w:i/>
          <w:iCs/>
          <w:lang w:val="en"/>
        </w:rPr>
        <w:t>A Framework for K-12 Science Education</w:t>
      </w:r>
      <w:r w:rsidRPr="00415BFD">
        <w:rPr>
          <w:lang w:val="en"/>
        </w:rPr>
        <w:t xml:space="preserve"> proposes a new approach to K-12 science education that will capture students' interest and provide them with the necessary foundational knowledge in the field.</w:t>
      </w:r>
    </w:p>
    <w:p w:rsidR="00415BFD" w:rsidRDefault="00415BFD" w:rsidP="00415BFD"/>
    <w:p w:rsidR="00415BFD" w:rsidRDefault="00415BFD" w:rsidP="00415BFD"/>
    <w:p w:rsidR="00415BFD" w:rsidRDefault="00415BFD" w:rsidP="00415BFD">
      <w:r>
        <w:rPr>
          <w:noProof/>
        </w:rPr>
        <w:drawing>
          <wp:anchor distT="0" distB="0" distL="114300" distR="114300" simplePos="0" relativeHeight="251661312" behindDoc="0" locked="0" layoutInCell="1" allowOverlap="1" wp14:anchorId="659C27FC">
            <wp:simplePos x="0" y="0"/>
            <wp:positionH relativeFrom="column">
              <wp:posOffset>0</wp:posOffset>
            </wp:positionH>
            <wp:positionV relativeFrom="paragraph">
              <wp:posOffset>-1270</wp:posOffset>
            </wp:positionV>
            <wp:extent cx="1045925" cy="100965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flipH="1">
                      <a:off x="0" y="0"/>
                      <a:ext cx="1045925" cy="1009650"/>
                    </a:xfrm>
                    <a:prstGeom prst="rect">
                      <a:avLst/>
                    </a:prstGeom>
                  </pic:spPr>
                </pic:pic>
              </a:graphicData>
            </a:graphic>
            <wp14:sizeRelH relativeFrom="page">
              <wp14:pctWidth>0</wp14:pctWidth>
            </wp14:sizeRelH>
            <wp14:sizeRelV relativeFrom="page">
              <wp14:pctHeight>0</wp14:pctHeight>
            </wp14:sizeRelV>
          </wp:anchor>
        </w:drawing>
      </w:r>
      <w:hyperlink r:id="rId7" w:history="1">
        <w:r>
          <w:rPr>
            <w:rStyle w:val="Hyperlink"/>
          </w:rPr>
          <w:t>Science and</w:t>
        </w:r>
        <w:r>
          <w:rPr>
            <w:rStyle w:val="Hyperlink"/>
          </w:rPr>
          <w:t xml:space="preserve"> </w:t>
        </w:r>
        <w:r>
          <w:rPr>
            <w:rStyle w:val="Hyperlink"/>
          </w:rPr>
          <w:t>Engineering for grades 6-12</w:t>
        </w:r>
      </w:hyperlink>
      <w:r>
        <w:t xml:space="preserve"> </w:t>
      </w:r>
    </w:p>
    <w:p w:rsidR="00415BFD" w:rsidRDefault="00415BFD" w:rsidP="00415BFD">
      <w:r>
        <w:rPr>
          <w:rFonts w:cs="Arial"/>
          <w:color w:val="666666"/>
          <w:lang w:val="en"/>
        </w:rPr>
        <w:t xml:space="preserve">It is essential for today’s students to learn about science and engineering </w:t>
      </w:r>
      <w:proofErr w:type="gramStart"/>
      <w:r>
        <w:rPr>
          <w:rFonts w:cs="Arial"/>
          <w:color w:val="666666"/>
          <w:lang w:val="en"/>
        </w:rPr>
        <w:t>in order to</w:t>
      </w:r>
      <w:proofErr w:type="gramEnd"/>
      <w:r>
        <w:rPr>
          <w:rFonts w:cs="Arial"/>
          <w:color w:val="666666"/>
          <w:lang w:val="en"/>
        </w:rPr>
        <w:t xml:space="preserve"> make sense of the world around them and participate as informed members of a democratic society. The skills and ways of thinking that are developed and honed through engaging in scientific and engineering endeavors can be used to engage with evidence in making personal decisions, to participate responsibly in civic life, and to improve and maintain the health of the environment, as well as to prepare for careers that use science and technology.</w:t>
      </w:r>
    </w:p>
    <w:p w:rsidR="00415BFD" w:rsidRDefault="00415BFD" w:rsidP="00415BFD"/>
    <w:p w:rsidR="00415BFD" w:rsidRPr="00415BFD" w:rsidRDefault="00415BFD" w:rsidP="00415BFD">
      <w:pPr>
        <w:rPr>
          <w:b/>
          <w:sz w:val="28"/>
          <w:u w:val="single"/>
        </w:rPr>
      </w:pPr>
      <w:r w:rsidRPr="00415BFD">
        <w:rPr>
          <w:b/>
          <w:sz w:val="28"/>
          <w:u w:val="single"/>
        </w:rPr>
        <w:t>ADE Resources</w:t>
      </w:r>
    </w:p>
    <w:p w:rsidR="00415BFD" w:rsidRDefault="00415BFD" w:rsidP="00415BFD">
      <w:r>
        <w:rPr>
          <w:noProof/>
        </w:rPr>
        <w:drawing>
          <wp:anchor distT="0" distB="0" distL="114300" distR="114300" simplePos="0" relativeHeight="251662336" behindDoc="0" locked="0" layoutInCell="1" allowOverlap="1" wp14:anchorId="6328101C">
            <wp:simplePos x="0" y="0"/>
            <wp:positionH relativeFrom="margin">
              <wp:align>left</wp:align>
            </wp:positionH>
            <wp:positionV relativeFrom="paragraph">
              <wp:posOffset>6985</wp:posOffset>
            </wp:positionV>
            <wp:extent cx="1050290"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0290" cy="1076325"/>
                    </a:xfrm>
                    <a:prstGeom prst="rect">
                      <a:avLst/>
                    </a:prstGeom>
                  </pic:spPr>
                </pic:pic>
              </a:graphicData>
            </a:graphic>
            <wp14:sizeRelH relativeFrom="page">
              <wp14:pctWidth>0</wp14:pctWidth>
            </wp14:sizeRelH>
            <wp14:sizeRelV relativeFrom="page">
              <wp14:pctHeight>0</wp14:pctHeight>
            </wp14:sizeRelV>
          </wp:anchor>
        </w:drawing>
      </w:r>
      <w:r>
        <w:t xml:space="preserve">Vertical Progression ok Knowing Science on </w:t>
      </w:r>
      <w:r>
        <w:t>the ADE</w:t>
      </w:r>
      <w:r>
        <w:t xml:space="preserve"> </w:t>
      </w:r>
      <w:hyperlink r:id="rId9" w:history="1">
        <w:r>
          <w:rPr>
            <w:rStyle w:val="Hyperlink"/>
          </w:rPr>
          <w:t>science sta</w:t>
        </w:r>
        <w:r>
          <w:rPr>
            <w:rStyle w:val="Hyperlink"/>
          </w:rPr>
          <w:t>n</w:t>
        </w:r>
        <w:r>
          <w:rPr>
            <w:rStyle w:val="Hyperlink"/>
          </w:rPr>
          <w:t>dards page</w:t>
        </w:r>
      </w:hyperlink>
      <w:r>
        <w:t xml:space="preserve">. </w:t>
      </w:r>
    </w:p>
    <w:p w:rsidR="00415BFD" w:rsidRDefault="00415BFD" w:rsidP="00415BFD">
      <w:hyperlink r:id="rId10" w:history="1">
        <w:r>
          <w:rPr>
            <w:rStyle w:val="Hyperlink"/>
          </w:rPr>
          <w:t>Vertical Progression of Crosscutting Concepts</w:t>
        </w:r>
      </w:hyperlink>
    </w:p>
    <w:p w:rsidR="00415BFD" w:rsidRDefault="00415BFD" w:rsidP="00415BFD">
      <w:hyperlink r:id="rId11" w:history="1">
        <w:r>
          <w:rPr>
            <w:rStyle w:val="Hyperlink"/>
          </w:rPr>
          <w:t>Vertical Progression of Science and Engineering Practices</w:t>
        </w:r>
      </w:hyperlink>
      <w:r>
        <w:t xml:space="preserve"> </w:t>
      </w:r>
    </w:p>
    <w:p w:rsidR="00415BFD" w:rsidRDefault="00415BFD">
      <w:bookmarkStart w:id="0" w:name="_GoBack"/>
      <w:bookmarkEnd w:id="0"/>
    </w:p>
    <w:sectPr w:rsidR="00415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FD"/>
    <w:rsid w:val="00415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428"/>
  <w15:chartTrackingRefBased/>
  <w15:docId w15:val="{AC226E89-BE7A-4E33-88AC-2B04577B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15BFD"/>
    <w:pPr>
      <w:spacing w:before="480" w:after="240" w:line="216" w:lineRule="auto"/>
      <w:outlineLvl w:val="1"/>
    </w:pPr>
    <w:rPr>
      <w:rFonts w:ascii="Calibri Light" w:hAnsi="Calibri Light" w:cs="Calibri Light"/>
      <w:b/>
      <w:bCs/>
      <w:color w:val="0A1856"/>
      <w:sz w:val="40"/>
      <w:szCs w:val="40"/>
      <w:lang w:eastAsia="ja-JP"/>
      <w14:textOutline w14:w="9525" w14:cap="rnd"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5BFD"/>
    <w:rPr>
      <w:rFonts w:ascii="Calibri Light" w:hAnsi="Calibri Light" w:cs="Calibri Light"/>
      <w:b/>
      <w:bCs/>
      <w:color w:val="0A1856"/>
      <w:sz w:val="40"/>
      <w:szCs w:val="40"/>
      <w:lang w:eastAsia="ja-JP"/>
      <w14:textOutline w14:w="9525" w14:cap="rnd" w14:cmpd="sng" w14:algn="ctr">
        <w14:noFill/>
        <w14:prstDash w14:val="solid"/>
        <w14:bevel/>
      </w14:textOutline>
    </w:rPr>
  </w:style>
  <w:style w:type="character" w:styleId="Hyperlink">
    <w:name w:val="Hyperlink"/>
    <w:basedOn w:val="DefaultParagraphFont"/>
    <w:uiPriority w:val="99"/>
    <w:semiHidden/>
    <w:unhideWhenUsed/>
    <w:rsid w:val="00415BFD"/>
    <w:rPr>
      <w:color w:val="0563C1"/>
      <w:u w:val="single"/>
    </w:rPr>
  </w:style>
  <w:style w:type="character" w:styleId="FollowedHyperlink">
    <w:name w:val="FollowedHyperlink"/>
    <w:basedOn w:val="DefaultParagraphFont"/>
    <w:uiPriority w:val="99"/>
    <w:semiHidden/>
    <w:unhideWhenUsed/>
    <w:rsid w:val="00415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1602">
      <w:bodyDiv w:val="1"/>
      <w:marLeft w:val="0"/>
      <w:marRight w:val="0"/>
      <w:marTop w:val="0"/>
      <w:marBottom w:val="0"/>
      <w:divBdr>
        <w:top w:val="none" w:sz="0" w:space="0" w:color="auto"/>
        <w:left w:val="none" w:sz="0" w:space="0" w:color="auto"/>
        <w:bottom w:val="none" w:sz="0" w:space="0" w:color="auto"/>
        <w:right w:val="none" w:sz="0" w:space="0" w:color="auto"/>
      </w:divBdr>
    </w:div>
    <w:div w:id="799150194">
      <w:bodyDiv w:val="1"/>
      <w:marLeft w:val="0"/>
      <w:marRight w:val="0"/>
      <w:marTop w:val="0"/>
      <w:marBottom w:val="0"/>
      <w:divBdr>
        <w:top w:val="none" w:sz="0" w:space="0" w:color="auto"/>
        <w:left w:val="none" w:sz="0" w:space="0" w:color="auto"/>
        <w:bottom w:val="none" w:sz="0" w:space="0" w:color="auto"/>
        <w:right w:val="none" w:sz="0" w:space="0" w:color="auto"/>
      </w:divBdr>
      <w:divsChild>
        <w:div w:id="185291876">
          <w:marLeft w:val="0"/>
          <w:marRight w:val="0"/>
          <w:marTop w:val="0"/>
          <w:marBottom w:val="0"/>
          <w:divBdr>
            <w:top w:val="none" w:sz="0" w:space="0" w:color="auto"/>
            <w:left w:val="none" w:sz="0" w:space="0" w:color="auto"/>
            <w:bottom w:val="none" w:sz="0" w:space="0" w:color="auto"/>
            <w:right w:val="none" w:sz="0" w:space="0" w:color="auto"/>
          </w:divBdr>
          <w:divsChild>
            <w:div w:id="774130390">
              <w:marLeft w:val="0"/>
              <w:marRight w:val="0"/>
              <w:marTop w:val="0"/>
              <w:marBottom w:val="300"/>
              <w:divBdr>
                <w:top w:val="none" w:sz="0" w:space="0" w:color="auto"/>
                <w:left w:val="none" w:sz="0" w:space="0" w:color="auto"/>
                <w:bottom w:val="none" w:sz="0" w:space="0" w:color="auto"/>
                <w:right w:val="none" w:sz="0" w:space="0" w:color="auto"/>
              </w:divBdr>
              <w:divsChild>
                <w:div w:id="1291203408">
                  <w:marLeft w:val="0"/>
                  <w:marRight w:val="0"/>
                  <w:marTop w:val="0"/>
                  <w:marBottom w:val="0"/>
                  <w:divBdr>
                    <w:top w:val="none" w:sz="0" w:space="0" w:color="auto"/>
                    <w:left w:val="none" w:sz="0" w:space="0" w:color="auto"/>
                    <w:bottom w:val="none" w:sz="0" w:space="0" w:color="auto"/>
                    <w:right w:val="none" w:sz="0" w:space="0" w:color="auto"/>
                  </w:divBdr>
                  <w:divsChild>
                    <w:div w:id="287782311">
                      <w:marLeft w:val="0"/>
                      <w:marRight w:val="0"/>
                      <w:marTop w:val="0"/>
                      <w:marBottom w:val="0"/>
                      <w:divBdr>
                        <w:top w:val="none" w:sz="0" w:space="0" w:color="auto"/>
                        <w:left w:val="none" w:sz="0" w:space="0" w:color="auto"/>
                        <w:bottom w:val="none" w:sz="0" w:space="0" w:color="auto"/>
                        <w:right w:val="none" w:sz="0" w:space="0" w:color="auto"/>
                      </w:divBdr>
                      <w:divsChild>
                        <w:div w:id="1685588750">
                          <w:marLeft w:val="0"/>
                          <w:marRight w:val="0"/>
                          <w:marTop w:val="0"/>
                          <w:marBottom w:val="0"/>
                          <w:divBdr>
                            <w:top w:val="none" w:sz="0" w:space="0" w:color="auto"/>
                            <w:left w:val="none" w:sz="0" w:space="0" w:color="auto"/>
                            <w:bottom w:val="none" w:sz="0" w:space="0" w:color="auto"/>
                            <w:right w:val="none" w:sz="0" w:space="0" w:color="auto"/>
                          </w:divBdr>
                          <w:divsChild>
                            <w:div w:id="1003632423">
                              <w:marLeft w:val="0"/>
                              <w:marRight w:val="0"/>
                              <w:marTop w:val="0"/>
                              <w:marBottom w:val="0"/>
                              <w:divBdr>
                                <w:top w:val="none" w:sz="0" w:space="0" w:color="auto"/>
                                <w:left w:val="none" w:sz="0" w:space="0" w:color="auto"/>
                                <w:bottom w:val="none" w:sz="0" w:space="0" w:color="auto"/>
                                <w:right w:val="none" w:sz="0" w:space="0" w:color="auto"/>
                              </w:divBdr>
                              <w:divsChild>
                                <w:div w:id="18598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435015">
      <w:bodyDiv w:val="1"/>
      <w:marLeft w:val="0"/>
      <w:marRight w:val="0"/>
      <w:marTop w:val="0"/>
      <w:marBottom w:val="0"/>
      <w:divBdr>
        <w:top w:val="none" w:sz="0" w:space="0" w:color="auto"/>
        <w:left w:val="none" w:sz="0" w:space="0" w:color="auto"/>
        <w:bottom w:val="none" w:sz="0" w:space="0" w:color="auto"/>
        <w:right w:val="none" w:sz="0" w:space="0" w:color="auto"/>
      </w:divBdr>
      <w:divsChild>
        <w:div w:id="1799060727">
          <w:marLeft w:val="0"/>
          <w:marRight w:val="0"/>
          <w:marTop w:val="0"/>
          <w:marBottom w:val="0"/>
          <w:divBdr>
            <w:top w:val="none" w:sz="0" w:space="0" w:color="auto"/>
            <w:left w:val="none" w:sz="0" w:space="0" w:color="auto"/>
            <w:bottom w:val="none" w:sz="0" w:space="0" w:color="auto"/>
            <w:right w:val="none" w:sz="0" w:space="0" w:color="auto"/>
          </w:divBdr>
          <w:divsChild>
            <w:div w:id="1740595556">
              <w:marLeft w:val="0"/>
              <w:marRight w:val="0"/>
              <w:marTop w:val="0"/>
              <w:marBottom w:val="300"/>
              <w:divBdr>
                <w:top w:val="none" w:sz="0" w:space="0" w:color="auto"/>
                <w:left w:val="none" w:sz="0" w:space="0" w:color="auto"/>
                <w:bottom w:val="none" w:sz="0" w:space="0" w:color="auto"/>
                <w:right w:val="none" w:sz="0" w:space="0" w:color="auto"/>
              </w:divBdr>
              <w:divsChild>
                <w:div w:id="961689703">
                  <w:marLeft w:val="0"/>
                  <w:marRight w:val="0"/>
                  <w:marTop w:val="0"/>
                  <w:marBottom w:val="0"/>
                  <w:divBdr>
                    <w:top w:val="none" w:sz="0" w:space="0" w:color="auto"/>
                    <w:left w:val="none" w:sz="0" w:space="0" w:color="auto"/>
                    <w:bottom w:val="none" w:sz="0" w:space="0" w:color="auto"/>
                    <w:right w:val="none" w:sz="0" w:space="0" w:color="auto"/>
                  </w:divBdr>
                  <w:divsChild>
                    <w:div w:id="953753523">
                      <w:marLeft w:val="0"/>
                      <w:marRight w:val="0"/>
                      <w:marTop w:val="0"/>
                      <w:marBottom w:val="0"/>
                      <w:divBdr>
                        <w:top w:val="none" w:sz="0" w:space="0" w:color="auto"/>
                        <w:left w:val="none" w:sz="0" w:space="0" w:color="auto"/>
                        <w:bottom w:val="none" w:sz="0" w:space="0" w:color="auto"/>
                        <w:right w:val="none" w:sz="0" w:space="0" w:color="auto"/>
                      </w:divBdr>
                      <w:divsChild>
                        <w:div w:id="48964051">
                          <w:marLeft w:val="0"/>
                          <w:marRight w:val="0"/>
                          <w:marTop w:val="0"/>
                          <w:marBottom w:val="0"/>
                          <w:divBdr>
                            <w:top w:val="none" w:sz="0" w:space="0" w:color="auto"/>
                            <w:left w:val="none" w:sz="0" w:space="0" w:color="auto"/>
                            <w:bottom w:val="none" w:sz="0" w:space="0" w:color="auto"/>
                            <w:right w:val="none" w:sz="0" w:space="0" w:color="auto"/>
                          </w:divBdr>
                          <w:divsChild>
                            <w:div w:id="1967882042">
                              <w:marLeft w:val="0"/>
                              <w:marRight w:val="0"/>
                              <w:marTop w:val="0"/>
                              <w:marBottom w:val="0"/>
                              <w:divBdr>
                                <w:top w:val="none" w:sz="0" w:space="0" w:color="auto"/>
                                <w:left w:val="none" w:sz="0" w:space="0" w:color="auto"/>
                                <w:bottom w:val="none" w:sz="0" w:space="0" w:color="auto"/>
                                <w:right w:val="none" w:sz="0" w:space="0" w:color="auto"/>
                              </w:divBdr>
                              <w:divsChild>
                                <w:div w:id="6652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ap.edu/catalog/25216/science-and-engineering-for-grades-6-12-investigation-and-desig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ms.azed.gov/home/GetDocumentFile?id=5ca3a43c1dcb250bacfab550" TargetMode="External"/><Relationship Id="rId5" Type="http://schemas.openxmlformats.org/officeDocument/2006/relationships/hyperlink" Target="https://www.nap.edu/catalog/13165/a-framework-for-k-12-science-education-practices-crosscutting-concepts" TargetMode="External"/><Relationship Id="rId10" Type="http://schemas.openxmlformats.org/officeDocument/2006/relationships/hyperlink" Target="https://cms.azed.gov/home/GetDocumentFile?id=5ca3a45d1dcb250bacfab556" TargetMode="External"/><Relationship Id="rId4" Type="http://schemas.openxmlformats.org/officeDocument/2006/relationships/image" Target="media/image1.png"/><Relationship Id="rId9" Type="http://schemas.openxmlformats.org/officeDocument/2006/relationships/hyperlink" Target="http://www.azed.gov/standards-practices/k-12standards/standard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 Suzi</dc:creator>
  <cp:keywords/>
  <dc:description/>
  <cp:lastModifiedBy>Mast, Suzi</cp:lastModifiedBy>
  <cp:revision>1</cp:revision>
  <dcterms:created xsi:type="dcterms:W3CDTF">2019-06-12T20:12:00Z</dcterms:created>
  <dcterms:modified xsi:type="dcterms:W3CDTF">2019-06-12T20:18:00Z</dcterms:modified>
</cp:coreProperties>
</file>