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210"/>
        <w:rPr>
          <w:rFonts w:ascii="Times New Roman"/>
          <w:sz w:val="20"/>
        </w:rPr>
      </w:pPr>
    </w:p>
    <w:p>
      <w:pPr>
        <w:spacing w:line="240" w:lineRule="auto"/>
        <w:ind w:left="6283" w:right="0" w:firstLine="0"/>
        <w:rPr>
          <w:rFonts w:ascii="Times New Roman"/>
          <w:sz w:val="20"/>
        </w:rPr>
      </w:pPr>
      <w:r>
        <w:rPr>
          <w:rFonts w:ascii="Times New Roman"/>
          <w:sz w:val="20"/>
        </w:rPr>
        <w:drawing>
          <wp:inline distT="0" distB="0" distL="0" distR="0">
            <wp:extent cx="1621789" cy="161543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21789" cy="1615439"/>
                    </a:xfrm>
                    <a:prstGeom prst="rect">
                      <a:avLst/>
                    </a:prstGeom>
                  </pic:spPr>
                </pic:pic>
              </a:graphicData>
            </a:graphic>
          </wp:inline>
        </w:drawing>
      </w:r>
      <w:r>
        <w:rPr>
          <w:rFonts w:ascii="Times New Roman"/>
          <w:sz w:val="20"/>
        </w:rPr>
      </w:r>
    </w:p>
    <w:p>
      <w:pPr>
        <w:pStyle w:val="BodyText"/>
        <w:spacing w:before="6"/>
        <w:rPr>
          <w:rFonts w:ascii="Times New Roman"/>
          <w:sz w:val="52"/>
        </w:rPr>
      </w:pPr>
    </w:p>
    <w:p>
      <w:pPr>
        <w:pStyle w:val="Heading1"/>
      </w:pPr>
      <w:r>
        <w:rPr>
          <w:color w:val="17365D"/>
        </w:rPr>
        <w:t>Arizona</w:t>
      </w:r>
      <w:r>
        <w:rPr>
          <w:color w:val="17365D"/>
          <w:spacing w:val="38"/>
        </w:rPr>
        <w:t> </w:t>
      </w:r>
      <w:r>
        <w:rPr>
          <w:color w:val="17365D"/>
        </w:rPr>
        <w:t>Mathematics</w:t>
      </w:r>
      <w:r>
        <w:rPr>
          <w:color w:val="17365D"/>
          <w:spacing w:val="43"/>
        </w:rPr>
        <w:t> </w:t>
      </w:r>
      <w:r>
        <w:rPr>
          <w:color w:val="17365D"/>
          <w:spacing w:val="-2"/>
        </w:rPr>
        <w:t>Standards</w:t>
      </w:r>
    </w:p>
    <w:p>
      <w:pPr>
        <w:pStyle w:val="BodyText"/>
        <w:spacing w:before="24"/>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438912</wp:posOffset>
                </wp:positionH>
                <wp:positionV relativeFrom="paragraph">
                  <wp:posOffset>177115</wp:posOffset>
                </wp:positionV>
                <wp:extent cx="91808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9180830" cy="12700"/>
                        </a:xfrm>
                        <a:custGeom>
                          <a:avLst/>
                          <a:gdLst/>
                          <a:ahLst/>
                          <a:cxnLst/>
                          <a:rect l="l" t="t" r="r" b="b"/>
                          <a:pathLst>
                            <a:path w="9180830" h="12700">
                              <a:moveTo>
                                <a:pt x="9180576" y="0"/>
                              </a:moveTo>
                              <a:lnTo>
                                <a:pt x="0" y="0"/>
                              </a:lnTo>
                              <a:lnTo>
                                <a:pt x="0" y="12179"/>
                              </a:lnTo>
                              <a:lnTo>
                                <a:pt x="9180576" y="12179"/>
                              </a:lnTo>
                              <a:lnTo>
                                <a:pt x="9180576"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rect style="position:absolute;margin-left:34.560001pt;margin-top:13.946078pt;width:722.88pt;height:.959pt;mso-position-horizontal-relative:page;mso-position-vertical-relative:paragraph;z-index:-15728640;mso-wrap-distance-left:0;mso-wrap-distance-right:0" id="docshape1" filled="true" fillcolor="#4f81bd" stroked="false">
                <v:fill type="solid"/>
                <w10:wrap type="topAndBottom"/>
              </v:rect>
            </w:pict>
          </mc:Fallback>
        </mc:AlternateContent>
      </w:r>
    </w:p>
    <w:p>
      <w:pPr>
        <w:spacing w:before="4"/>
        <w:ind w:left="2" w:right="3" w:firstLine="0"/>
        <w:jc w:val="center"/>
        <w:rPr>
          <w:rFonts w:ascii="Arial"/>
          <w:sz w:val="52"/>
        </w:rPr>
      </w:pPr>
      <w:bookmarkStart w:name="Geometry" w:id="1"/>
      <w:bookmarkEnd w:id="1"/>
      <w:r>
        <w:rPr/>
      </w:r>
      <w:r>
        <w:rPr>
          <w:rFonts w:ascii="Arial"/>
          <w:color w:val="17365D"/>
          <w:spacing w:val="-2"/>
          <w:sz w:val="52"/>
        </w:rPr>
        <w:t>Geometry</w:t>
      </w:r>
    </w:p>
    <w:p>
      <w:pPr>
        <w:pStyle w:val="BodyText"/>
        <w:rPr>
          <w:rFonts w:ascii="Arial"/>
          <w:sz w:val="52"/>
        </w:rPr>
      </w:pPr>
    </w:p>
    <w:p>
      <w:pPr>
        <w:pStyle w:val="BodyText"/>
        <w:rPr>
          <w:rFonts w:ascii="Arial"/>
          <w:sz w:val="52"/>
        </w:rPr>
      </w:pPr>
    </w:p>
    <w:p>
      <w:pPr>
        <w:pStyle w:val="BodyText"/>
        <w:rPr>
          <w:rFonts w:ascii="Arial"/>
          <w:sz w:val="52"/>
        </w:rPr>
      </w:pPr>
    </w:p>
    <w:p>
      <w:pPr>
        <w:pStyle w:val="BodyText"/>
        <w:spacing w:before="341"/>
        <w:rPr>
          <w:rFonts w:ascii="Arial"/>
          <w:sz w:val="52"/>
        </w:rPr>
      </w:pPr>
    </w:p>
    <w:p>
      <w:pPr>
        <w:spacing w:before="0"/>
        <w:ind w:left="3" w:right="3" w:firstLine="0"/>
        <w:jc w:val="center"/>
        <w:rPr>
          <w:rFonts w:ascii="Times New Roman"/>
          <w:sz w:val="24"/>
        </w:rPr>
      </w:pPr>
      <w:r>
        <w:rPr>
          <w:rFonts w:ascii="Times New Roman"/>
          <w:sz w:val="24"/>
        </w:rPr>
        <w:t>ARIZONA</w:t>
      </w:r>
      <w:r>
        <w:rPr>
          <w:rFonts w:ascii="Times New Roman"/>
          <w:spacing w:val="-5"/>
          <w:sz w:val="24"/>
        </w:rPr>
        <w:t> </w:t>
      </w:r>
      <w:r>
        <w:rPr>
          <w:rFonts w:ascii="Times New Roman"/>
          <w:sz w:val="24"/>
        </w:rPr>
        <w:t>DEPARTMENT</w:t>
      </w:r>
      <w:r>
        <w:rPr>
          <w:rFonts w:ascii="Times New Roman"/>
          <w:spacing w:val="-4"/>
          <w:sz w:val="24"/>
        </w:rPr>
        <w:t> </w:t>
      </w:r>
      <w:r>
        <w:rPr>
          <w:rFonts w:ascii="Times New Roman"/>
          <w:sz w:val="24"/>
        </w:rPr>
        <w:t>OF</w:t>
      </w:r>
      <w:r>
        <w:rPr>
          <w:rFonts w:ascii="Times New Roman"/>
          <w:spacing w:val="-4"/>
          <w:sz w:val="24"/>
        </w:rPr>
        <w:t> </w:t>
      </w:r>
      <w:r>
        <w:rPr>
          <w:rFonts w:ascii="Times New Roman"/>
          <w:spacing w:val="-2"/>
          <w:sz w:val="24"/>
        </w:rPr>
        <w:t>EDUCATION</w:t>
      </w:r>
    </w:p>
    <w:p>
      <w:pPr>
        <w:spacing w:line="317" w:lineRule="exact" w:before="1"/>
        <w:ind w:left="2" w:right="3" w:firstLine="0"/>
        <w:jc w:val="center"/>
        <w:rPr>
          <w:sz w:val="26"/>
        </w:rPr>
      </w:pPr>
      <w:r>
        <w:rPr>
          <w:color w:val="4F81BD"/>
          <w:sz w:val="26"/>
        </w:rPr>
        <w:t>HIGH</w:t>
      </w:r>
      <w:r>
        <w:rPr>
          <w:color w:val="4F81BD"/>
          <w:spacing w:val="-10"/>
          <w:sz w:val="26"/>
        </w:rPr>
        <w:t> </w:t>
      </w:r>
      <w:r>
        <w:rPr>
          <w:color w:val="4F81BD"/>
          <w:sz w:val="26"/>
        </w:rPr>
        <w:t>ACADEMIC</w:t>
      </w:r>
      <w:r>
        <w:rPr>
          <w:color w:val="4F81BD"/>
          <w:spacing w:val="-10"/>
          <w:sz w:val="26"/>
        </w:rPr>
        <w:t> </w:t>
      </w:r>
      <w:r>
        <w:rPr>
          <w:color w:val="4F81BD"/>
          <w:sz w:val="26"/>
        </w:rPr>
        <w:t>STANDARDS</w:t>
      </w:r>
      <w:r>
        <w:rPr>
          <w:color w:val="4F81BD"/>
          <w:spacing w:val="-11"/>
          <w:sz w:val="26"/>
        </w:rPr>
        <w:t> </w:t>
      </w:r>
      <w:r>
        <w:rPr>
          <w:color w:val="4F81BD"/>
          <w:sz w:val="26"/>
        </w:rPr>
        <w:t>FOR</w:t>
      </w:r>
      <w:r>
        <w:rPr>
          <w:color w:val="4F81BD"/>
          <w:spacing w:val="-10"/>
          <w:sz w:val="26"/>
        </w:rPr>
        <w:t> </w:t>
      </w:r>
      <w:r>
        <w:rPr>
          <w:color w:val="4F81BD"/>
          <w:spacing w:val="-2"/>
          <w:sz w:val="26"/>
        </w:rPr>
        <w:t>STUDENTS</w:t>
      </w:r>
    </w:p>
    <w:p>
      <w:pPr>
        <w:spacing w:line="293" w:lineRule="exact" w:before="0"/>
        <w:ind w:left="5" w:right="3" w:firstLine="0"/>
        <w:jc w:val="center"/>
        <w:rPr>
          <w:sz w:val="24"/>
        </w:rPr>
      </w:pPr>
      <w:bookmarkStart w:name="December 2016" w:id="2"/>
      <w:bookmarkEnd w:id="2"/>
      <w:r>
        <w:rPr/>
      </w:r>
      <w:r>
        <w:rPr>
          <w:sz w:val="24"/>
        </w:rPr>
        <w:t>December</w:t>
      </w:r>
      <w:r>
        <w:rPr>
          <w:spacing w:val="-2"/>
          <w:sz w:val="24"/>
        </w:rPr>
        <w:t> </w:t>
      </w:r>
      <w:r>
        <w:rPr>
          <w:spacing w:val="-4"/>
          <w:sz w:val="24"/>
        </w:rPr>
        <w:t>2016</w:t>
      </w:r>
    </w:p>
    <w:p>
      <w:pPr>
        <w:spacing w:after="0" w:line="293" w:lineRule="exact"/>
        <w:jc w:val="center"/>
        <w:rPr>
          <w:sz w:val="24"/>
        </w:rPr>
        <w:sectPr>
          <w:type w:val="continuous"/>
          <w:pgSz w:w="15840" w:h="12240" w:orient="landscape"/>
          <w:pgMar w:top="1380" w:bottom="280" w:left="360" w:right="360"/>
        </w:sectPr>
      </w:pPr>
    </w:p>
    <w:p>
      <w:pPr>
        <w:pStyle w:val="Heading2"/>
      </w:pPr>
      <w:r>
        <w:rPr>
          <w:color w:val="17365D"/>
        </w:rPr>
        <w:t>Geometry:</w:t>
      </w:r>
      <w:r>
        <w:rPr>
          <w:color w:val="17365D"/>
          <w:spacing w:val="33"/>
        </w:rPr>
        <w:t> </w:t>
      </w:r>
      <w:r>
        <w:rPr>
          <w:color w:val="17365D"/>
          <w:spacing w:val="-2"/>
        </w:rPr>
        <w:t>Overview</w:t>
      </w:r>
    </w:p>
    <w:p>
      <w:pPr>
        <w:pStyle w:val="BodyText"/>
        <w:spacing w:before="7"/>
        <w:rPr>
          <w:sz w:val="4"/>
        </w:rPr>
      </w:pPr>
      <w:r>
        <w:rPr>
          <w:sz w:val="4"/>
        </w:rPr>
        <mc:AlternateContent>
          <mc:Choice Requires="wps">
            <w:drawing>
              <wp:anchor distT="0" distB="0" distL="0" distR="0" allowOverlap="1" layoutInCell="1" locked="0" behindDoc="1" simplePos="0" relativeHeight="487588352">
                <wp:simplePos x="0" y="0"/>
                <wp:positionH relativeFrom="page">
                  <wp:posOffset>438912</wp:posOffset>
                </wp:positionH>
                <wp:positionV relativeFrom="paragraph">
                  <wp:posOffset>51038</wp:posOffset>
                </wp:positionV>
                <wp:extent cx="9180830" cy="127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9180830" cy="12700"/>
                        </a:xfrm>
                        <a:custGeom>
                          <a:avLst/>
                          <a:gdLst/>
                          <a:ahLst/>
                          <a:cxnLst/>
                          <a:rect l="l" t="t" r="r" b="b"/>
                          <a:pathLst>
                            <a:path w="9180830" h="12700">
                              <a:moveTo>
                                <a:pt x="9180576" y="0"/>
                              </a:moveTo>
                              <a:lnTo>
                                <a:pt x="0" y="0"/>
                              </a:lnTo>
                              <a:lnTo>
                                <a:pt x="0" y="12192"/>
                              </a:lnTo>
                              <a:lnTo>
                                <a:pt x="9180576" y="12192"/>
                              </a:lnTo>
                              <a:lnTo>
                                <a:pt x="9180576"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rect style="position:absolute;margin-left:34.560001pt;margin-top:4.01875pt;width:722.88pt;height:.96pt;mso-position-horizontal-relative:page;mso-position-vertical-relative:paragraph;z-index:-15728128;mso-wrap-distance-left:0;mso-wrap-distance-right:0" id="docshape5" filled="true" fillcolor="#4f81bd" stroked="false">
                <v:fill type="solid"/>
                <w10:wrap type="topAndBottom"/>
              </v:rect>
            </w:pict>
          </mc:Fallback>
        </mc:AlternateContent>
      </w:r>
    </w:p>
    <w:p>
      <w:pPr>
        <w:pStyle w:val="ListParagraph"/>
        <w:numPr>
          <w:ilvl w:val="0"/>
          <w:numId w:val="1"/>
        </w:numPr>
        <w:tabs>
          <w:tab w:pos="569" w:val="left" w:leader="none"/>
        </w:tabs>
        <w:spacing w:line="240" w:lineRule="auto" w:before="121" w:after="0"/>
        <w:ind w:left="569" w:right="0" w:hanging="209"/>
        <w:jc w:val="left"/>
        <w:rPr>
          <w:b/>
          <w:sz w:val="21"/>
        </w:rPr>
      </w:pPr>
      <w:r>
        <w:rPr>
          <w:b/>
          <w:sz w:val="21"/>
        </w:rPr>
        <w:t>Establish</w:t>
      </w:r>
      <w:r>
        <w:rPr>
          <w:b/>
          <w:spacing w:val="-8"/>
          <w:sz w:val="21"/>
        </w:rPr>
        <w:t> </w:t>
      </w:r>
      <w:r>
        <w:rPr>
          <w:b/>
          <w:sz w:val="21"/>
        </w:rPr>
        <w:t>criteria</w:t>
      </w:r>
      <w:r>
        <w:rPr>
          <w:b/>
          <w:spacing w:val="-6"/>
          <w:sz w:val="21"/>
        </w:rPr>
        <w:t> </w:t>
      </w:r>
      <w:r>
        <w:rPr>
          <w:b/>
          <w:sz w:val="21"/>
        </w:rPr>
        <w:t>for</w:t>
      </w:r>
      <w:r>
        <w:rPr>
          <w:b/>
          <w:spacing w:val="-6"/>
          <w:sz w:val="21"/>
        </w:rPr>
        <w:t> </w:t>
      </w:r>
      <w:r>
        <w:rPr>
          <w:b/>
          <w:sz w:val="21"/>
        </w:rPr>
        <w:t>congruence</w:t>
      </w:r>
      <w:r>
        <w:rPr>
          <w:b/>
          <w:spacing w:val="-6"/>
          <w:sz w:val="21"/>
        </w:rPr>
        <w:t> </w:t>
      </w:r>
      <w:r>
        <w:rPr>
          <w:b/>
          <w:sz w:val="21"/>
        </w:rPr>
        <w:t>of</w:t>
      </w:r>
      <w:r>
        <w:rPr>
          <w:b/>
          <w:spacing w:val="-5"/>
          <w:sz w:val="21"/>
        </w:rPr>
        <w:t> </w:t>
      </w:r>
      <w:r>
        <w:rPr>
          <w:b/>
          <w:sz w:val="21"/>
        </w:rPr>
        <w:t>geometric</w:t>
      </w:r>
      <w:r>
        <w:rPr>
          <w:b/>
          <w:spacing w:val="-5"/>
          <w:sz w:val="21"/>
        </w:rPr>
        <w:t> </w:t>
      </w:r>
      <w:r>
        <w:rPr>
          <w:b/>
          <w:sz w:val="21"/>
        </w:rPr>
        <w:t>figures</w:t>
      </w:r>
      <w:r>
        <w:rPr>
          <w:b/>
          <w:spacing w:val="-8"/>
          <w:sz w:val="21"/>
        </w:rPr>
        <w:t> </w:t>
      </w:r>
      <w:r>
        <w:rPr>
          <w:b/>
          <w:sz w:val="21"/>
        </w:rPr>
        <w:t>based</w:t>
      </w:r>
      <w:r>
        <w:rPr>
          <w:b/>
          <w:spacing w:val="-6"/>
          <w:sz w:val="21"/>
        </w:rPr>
        <w:t> </w:t>
      </w:r>
      <w:r>
        <w:rPr>
          <w:b/>
          <w:sz w:val="21"/>
        </w:rPr>
        <w:t>on</w:t>
      </w:r>
      <w:r>
        <w:rPr>
          <w:b/>
          <w:spacing w:val="-6"/>
          <w:sz w:val="21"/>
        </w:rPr>
        <w:t> </w:t>
      </w:r>
      <w:r>
        <w:rPr>
          <w:b/>
          <w:sz w:val="21"/>
        </w:rPr>
        <w:t>rigid</w:t>
      </w:r>
      <w:r>
        <w:rPr>
          <w:b/>
          <w:spacing w:val="-8"/>
          <w:sz w:val="21"/>
        </w:rPr>
        <w:t> </w:t>
      </w:r>
      <w:r>
        <w:rPr>
          <w:b/>
          <w:sz w:val="21"/>
        </w:rPr>
        <w:t>motions</w:t>
      </w:r>
      <w:r>
        <w:rPr>
          <w:b/>
          <w:spacing w:val="-5"/>
          <w:sz w:val="21"/>
        </w:rPr>
        <w:t> </w:t>
      </w:r>
      <w:r>
        <w:rPr>
          <w:b/>
          <w:sz w:val="21"/>
        </w:rPr>
        <w:t>and</w:t>
      </w:r>
      <w:r>
        <w:rPr>
          <w:b/>
          <w:spacing w:val="-7"/>
          <w:sz w:val="21"/>
        </w:rPr>
        <w:t> </w:t>
      </w:r>
      <w:r>
        <w:rPr>
          <w:b/>
          <w:spacing w:val="-2"/>
          <w:sz w:val="21"/>
        </w:rPr>
        <w:t>constructions.</w:t>
      </w:r>
    </w:p>
    <w:p>
      <w:pPr>
        <w:pStyle w:val="ListParagraph"/>
        <w:numPr>
          <w:ilvl w:val="0"/>
          <w:numId w:val="1"/>
        </w:numPr>
        <w:tabs>
          <w:tab w:pos="568" w:val="left" w:leader="none"/>
        </w:tabs>
        <w:spacing w:line="240" w:lineRule="auto" w:before="1" w:after="0"/>
        <w:ind w:left="568" w:right="0" w:hanging="209"/>
        <w:jc w:val="left"/>
        <w:rPr>
          <w:b/>
          <w:sz w:val="21"/>
        </w:rPr>
      </w:pPr>
      <w:r>
        <w:rPr>
          <w:b/>
          <w:sz w:val="21"/>
        </w:rPr>
        <w:t>Establish</w:t>
      </w:r>
      <w:r>
        <w:rPr>
          <w:b/>
          <w:spacing w:val="-9"/>
          <w:sz w:val="21"/>
        </w:rPr>
        <w:t> </w:t>
      </w:r>
      <w:r>
        <w:rPr>
          <w:b/>
          <w:sz w:val="21"/>
        </w:rPr>
        <w:t>criteria</w:t>
      </w:r>
      <w:r>
        <w:rPr>
          <w:b/>
          <w:spacing w:val="-7"/>
          <w:sz w:val="21"/>
        </w:rPr>
        <w:t> </w:t>
      </w:r>
      <w:r>
        <w:rPr>
          <w:b/>
          <w:sz w:val="21"/>
        </w:rPr>
        <w:t>for</w:t>
      </w:r>
      <w:r>
        <w:rPr>
          <w:b/>
          <w:spacing w:val="-7"/>
          <w:sz w:val="21"/>
        </w:rPr>
        <w:t> </w:t>
      </w:r>
      <w:r>
        <w:rPr>
          <w:b/>
          <w:sz w:val="21"/>
        </w:rPr>
        <w:t>similarity</w:t>
      </w:r>
      <w:r>
        <w:rPr>
          <w:b/>
          <w:spacing w:val="-7"/>
          <w:sz w:val="21"/>
        </w:rPr>
        <w:t> </w:t>
      </w:r>
      <w:r>
        <w:rPr>
          <w:b/>
          <w:sz w:val="21"/>
        </w:rPr>
        <w:t>of</w:t>
      </w:r>
      <w:r>
        <w:rPr>
          <w:b/>
          <w:spacing w:val="-8"/>
          <w:sz w:val="21"/>
        </w:rPr>
        <w:t> </w:t>
      </w:r>
      <w:r>
        <w:rPr>
          <w:b/>
          <w:sz w:val="21"/>
        </w:rPr>
        <w:t>geometric</w:t>
      </w:r>
      <w:r>
        <w:rPr>
          <w:b/>
          <w:spacing w:val="-6"/>
          <w:sz w:val="21"/>
        </w:rPr>
        <w:t> </w:t>
      </w:r>
      <w:r>
        <w:rPr>
          <w:b/>
          <w:sz w:val="21"/>
        </w:rPr>
        <w:t>figures</w:t>
      </w:r>
      <w:r>
        <w:rPr>
          <w:b/>
          <w:spacing w:val="-8"/>
          <w:sz w:val="21"/>
        </w:rPr>
        <w:t> </w:t>
      </w:r>
      <w:r>
        <w:rPr>
          <w:b/>
          <w:sz w:val="21"/>
        </w:rPr>
        <w:t>based</w:t>
      </w:r>
      <w:r>
        <w:rPr>
          <w:b/>
          <w:spacing w:val="-7"/>
          <w:sz w:val="21"/>
        </w:rPr>
        <w:t> </w:t>
      </w:r>
      <w:r>
        <w:rPr>
          <w:b/>
          <w:sz w:val="21"/>
        </w:rPr>
        <w:t>on</w:t>
      </w:r>
      <w:r>
        <w:rPr>
          <w:b/>
          <w:spacing w:val="-7"/>
          <w:sz w:val="21"/>
        </w:rPr>
        <w:t> </w:t>
      </w:r>
      <w:r>
        <w:rPr>
          <w:b/>
          <w:sz w:val="21"/>
        </w:rPr>
        <w:t>dilations</w:t>
      </w:r>
      <w:r>
        <w:rPr>
          <w:b/>
          <w:spacing w:val="-8"/>
          <w:sz w:val="21"/>
        </w:rPr>
        <w:t> </w:t>
      </w:r>
      <w:r>
        <w:rPr>
          <w:b/>
          <w:sz w:val="21"/>
        </w:rPr>
        <w:t>and</w:t>
      </w:r>
      <w:r>
        <w:rPr>
          <w:b/>
          <w:spacing w:val="-7"/>
          <w:sz w:val="21"/>
        </w:rPr>
        <w:t> </w:t>
      </w:r>
      <w:r>
        <w:rPr>
          <w:b/>
          <w:sz w:val="21"/>
        </w:rPr>
        <w:t>proportional</w:t>
      </w:r>
      <w:r>
        <w:rPr>
          <w:b/>
          <w:spacing w:val="-7"/>
          <w:sz w:val="21"/>
        </w:rPr>
        <w:t> </w:t>
      </w:r>
      <w:r>
        <w:rPr>
          <w:b/>
          <w:spacing w:val="-2"/>
          <w:sz w:val="21"/>
        </w:rPr>
        <w:t>reasoning.</w:t>
      </w:r>
    </w:p>
    <w:p>
      <w:pPr>
        <w:pStyle w:val="ListParagraph"/>
        <w:numPr>
          <w:ilvl w:val="0"/>
          <w:numId w:val="1"/>
        </w:numPr>
        <w:tabs>
          <w:tab w:pos="570" w:val="left" w:leader="none"/>
        </w:tabs>
        <w:spacing w:line="255" w:lineRule="exact" w:before="0" w:after="0"/>
        <w:ind w:left="570" w:right="0" w:hanging="211"/>
        <w:jc w:val="left"/>
        <w:rPr>
          <w:b/>
          <w:sz w:val="21"/>
        </w:rPr>
      </w:pPr>
      <w:r>
        <w:rPr>
          <w:b/>
          <w:sz w:val="21"/>
        </w:rPr>
        <w:t>Develop</w:t>
      </w:r>
      <w:r>
        <w:rPr>
          <w:b/>
          <w:spacing w:val="-12"/>
          <w:sz w:val="21"/>
        </w:rPr>
        <w:t> </w:t>
      </w:r>
      <w:r>
        <w:rPr>
          <w:b/>
          <w:sz w:val="21"/>
        </w:rPr>
        <w:t>understanding</w:t>
      </w:r>
      <w:r>
        <w:rPr>
          <w:b/>
          <w:spacing w:val="-6"/>
          <w:sz w:val="21"/>
        </w:rPr>
        <w:t> </w:t>
      </w:r>
      <w:r>
        <w:rPr>
          <w:b/>
          <w:sz w:val="21"/>
        </w:rPr>
        <w:t>of</w:t>
      </w:r>
      <w:r>
        <w:rPr>
          <w:b/>
          <w:spacing w:val="-8"/>
          <w:sz w:val="21"/>
        </w:rPr>
        <w:t> </w:t>
      </w:r>
      <w:r>
        <w:rPr>
          <w:b/>
          <w:sz w:val="21"/>
        </w:rPr>
        <w:t>informal</w:t>
      </w:r>
      <w:r>
        <w:rPr>
          <w:b/>
          <w:spacing w:val="-8"/>
          <w:sz w:val="21"/>
        </w:rPr>
        <w:t> </w:t>
      </w:r>
      <w:r>
        <w:rPr>
          <w:b/>
          <w:sz w:val="21"/>
        </w:rPr>
        <w:t>explanations</w:t>
      </w:r>
      <w:r>
        <w:rPr>
          <w:b/>
          <w:spacing w:val="-7"/>
          <w:sz w:val="21"/>
        </w:rPr>
        <w:t> </w:t>
      </w:r>
      <w:r>
        <w:rPr>
          <w:b/>
          <w:sz w:val="21"/>
        </w:rPr>
        <w:t>of</w:t>
      </w:r>
      <w:r>
        <w:rPr>
          <w:b/>
          <w:spacing w:val="-9"/>
          <w:sz w:val="21"/>
        </w:rPr>
        <w:t> </w:t>
      </w:r>
      <w:r>
        <w:rPr>
          <w:b/>
          <w:sz w:val="21"/>
        </w:rPr>
        <w:t>circumference,</w:t>
      </w:r>
      <w:r>
        <w:rPr>
          <w:b/>
          <w:spacing w:val="-7"/>
          <w:sz w:val="21"/>
        </w:rPr>
        <w:t> </w:t>
      </w:r>
      <w:r>
        <w:rPr>
          <w:b/>
          <w:sz w:val="21"/>
        </w:rPr>
        <w:t>area,</w:t>
      </w:r>
      <w:r>
        <w:rPr>
          <w:b/>
          <w:spacing w:val="-6"/>
          <w:sz w:val="21"/>
        </w:rPr>
        <w:t> </w:t>
      </w:r>
      <w:r>
        <w:rPr>
          <w:b/>
          <w:sz w:val="21"/>
        </w:rPr>
        <w:t>and</w:t>
      </w:r>
      <w:r>
        <w:rPr>
          <w:b/>
          <w:spacing w:val="-10"/>
          <w:sz w:val="21"/>
        </w:rPr>
        <w:t> </w:t>
      </w:r>
      <w:r>
        <w:rPr>
          <w:b/>
          <w:sz w:val="21"/>
        </w:rPr>
        <w:t>volume</w:t>
      </w:r>
      <w:r>
        <w:rPr>
          <w:b/>
          <w:spacing w:val="-7"/>
          <w:sz w:val="21"/>
        </w:rPr>
        <w:t> </w:t>
      </w:r>
      <w:r>
        <w:rPr>
          <w:b/>
          <w:spacing w:val="-2"/>
          <w:sz w:val="21"/>
        </w:rPr>
        <w:t>formulas.</w:t>
      </w:r>
    </w:p>
    <w:p>
      <w:pPr>
        <w:pStyle w:val="ListParagraph"/>
        <w:numPr>
          <w:ilvl w:val="0"/>
          <w:numId w:val="1"/>
        </w:numPr>
        <w:tabs>
          <w:tab w:pos="568" w:val="left" w:leader="none"/>
        </w:tabs>
        <w:spacing w:line="255" w:lineRule="exact" w:before="0" w:after="0"/>
        <w:ind w:left="568" w:right="0" w:hanging="209"/>
        <w:jc w:val="left"/>
        <w:rPr>
          <w:b/>
          <w:sz w:val="21"/>
        </w:rPr>
      </w:pPr>
      <w:r>
        <w:rPr>
          <w:b/>
          <w:sz w:val="21"/>
        </w:rPr>
        <w:t>Prove</w:t>
      </w:r>
      <w:r>
        <w:rPr>
          <w:b/>
          <w:spacing w:val="-8"/>
          <w:sz w:val="21"/>
        </w:rPr>
        <w:t> </w:t>
      </w:r>
      <w:r>
        <w:rPr>
          <w:b/>
          <w:sz w:val="21"/>
        </w:rPr>
        <w:t>geometric</w:t>
      </w:r>
      <w:r>
        <w:rPr>
          <w:b/>
          <w:spacing w:val="-7"/>
          <w:sz w:val="21"/>
        </w:rPr>
        <w:t> </w:t>
      </w:r>
      <w:r>
        <w:rPr>
          <w:b/>
          <w:spacing w:val="-2"/>
          <w:sz w:val="21"/>
        </w:rPr>
        <w:t>theorems.</w:t>
      </w:r>
    </w:p>
    <w:p>
      <w:pPr>
        <w:pStyle w:val="ListParagraph"/>
        <w:numPr>
          <w:ilvl w:val="0"/>
          <w:numId w:val="1"/>
        </w:numPr>
        <w:tabs>
          <w:tab w:pos="568" w:val="left" w:leader="none"/>
        </w:tabs>
        <w:spacing w:line="240" w:lineRule="auto" w:before="1" w:after="0"/>
        <w:ind w:left="568" w:right="0" w:hanging="209"/>
        <w:jc w:val="left"/>
        <w:rPr>
          <w:b/>
          <w:sz w:val="21"/>
        </w:rPr>
      </w:pPr>
      <w:r>
        <w:rPr>
          <w:b/>
          <w:sz w:val="21"/>
        </w:rPr>
        <w:t>Solve</w:t>
      </w:r>
      <w:r>
        <w:rPr>
          <w:b/>
          <w:spacing w:val="-8"/>
          <w:sz w:val="21"/>
        </w:rPr>
        <w:t> </w:t>
      </w:r>
      <w:r>
        <w:rPr>
          <w:b/>
          <w:sz w:val="21"/>
        </w:rPr>
        <w:t>problems</w:t>
      </w:r>
      <w:r>
        <w:rPr>
          <w:b/>
          <w:spacing w:val="-6"/>
          <w:sz w:val="21"/>
        </w:rPr>
        <w:t> </w:t>
      </w:r>
      <w:r>
        <w:rPr>
          <w:b/>
          <w:sz w:val="21"/>
        </w:rPr>
        <w:t>involving</w:t>
      </w:r>
      <w:r>
        <w:rPr>
          <w:b/>
          <w:spacing w:val="-9"/>
          <w:sz w:val="21"/>
        </w:rPr>
        <w:t> </w:t>
      </w:r>
      <w:r>
        <w:rPr>
          <w:b/>
          <w:sz w:val="21"/>
        </w:rPr>
        <w:t>right</w:t>
      </w:r>
      <w:r>
        <w:rPr>
          <w:b/>
          <w:spacing w:val="-5"/>
          <w:sz w:val="21"/>
        </w:rPr>
        <w:t> </w:t>
      </w:r>
      <w:r>
        <w:rPr>
          <w:b/>
          <w:spacing w:val="-2"/>
          <w:sz w:val="21"/>
        </w:rPr>
        <w:t>triangles.</w:t>
      </w:r>
    </w:p>
    <w:p>
      <w:pPr>
        <w:pStyle w:val="ListParagraph"/>
        <w:numPr>
          <w:ilvl w:val="0"/>
          <w:numId w:val="2"/>
        </w:numPr>
        <w:tabs>
          <w:tab w:pos="717" w:val="left" w:leader="none"/>
          <w:tab w:pos="719" w:val="left" w:leader="none"/>
        </w:tabs>
        <w:spacing w:line="240" w:lineRule="auto" w:before="0" w:after="0"/>
        <w:ind w:left="719" w:right="453" w:hanging="360"/>
        <w:jc w:val="left"/>
        <w:rPr>
          <w:sz w:val="21"/>
        </w:rPr>
      </w:pPr>
      <w:r>
        <w:rPr>
          <w:sz w:val="21"/>
        </w:rPr>
        <w:t>Students</w:t>
      </w:r>
      <w:r>
        <w:rPr>
          <w:spacing w:val="-2"/>
          <w:sz w:val="21"/>
        </w:rPr>
        <w:t> </w:t>
      </w:r>
      <w:r>
        <w:rPr>
          <w:sz w:val="21"/>
        </w:rPr>
        <w:t>have</w:t>
      </w:r>
      <w:r>
        <w:rPr>
          <w:spacing w:val="-1"/>
          <w:sz w:val="21"/>
        </w:rPr>
        <w:t> </w:t>
      </w:r>
      <w:r>
        <w:rPr>
          <w:sz w:val="21"/>
        </w:rPr>
        <w:t>prior experience</w:t>
      </w:r>
      <w:r>
        <w:rPr>
          <w:spacing w:val="-1"/>
          <w:sz w:val="21"/>
        </w:rPr>
        <w:t> </w:t>
      </w:r>
      <w:r>
        <w:rPr>
          <w:sz w:val="21"/>
        </w:rPr>
        <w:t>with</w:t>
      </w:r>
      <w:r>
        <w:rPr>
          <w:spacing w:val="-2"/>
          <w:sz w:val="21"/>
        </w:rPr>
        <w:t> </w:t>
      </w:r>
      <w:r>
        <w:rPr>
          <w:sz w:val="21"/>
        </w:rPr>
        <w:t>drawing</w:t>
      </w:r>
      <w:r>
        <w:rPr>
          <w:spacing w:val="-2"/>
          <w:sz w:val="21"/>
        </w:rPr>
        <w:t> </w:t>
      </w:r>
      <w:r>
        <w:rPr>
          <w:sz w:val="21"/>
        </w:rPr>
        <w:t>triangles</w:t>
      </w:r>
      <w:r>
        <w:rPr>
          <w:spacing w:val="-2"/>
          <w:sz w:val="21"/>
        </w:rPr>
        <w:t> </w:t>
      </w:r>
      <w:r>
        <w:rPr>
          <w:sz w:val="21"/>
        </w:rPr>
        <w:t>based</w:t>
      </w:r>
      <w:r>
        <w:rPr>
          <w:spacing w:val="-2"/>
          <w:sz w:val="21"/>
        </w:rPr>
        <w:t> </w:t>
      </w:r>
      <w:r>
        <w:rPr>
          <w:sz w:val="21"/>
        </w:rPr>
        <w:t>on</w:t>
      </w:r>
      <w:r>
        <w:rPr>
          <w:spacing w:val="-2"/>
          <w:sz w:val="21"/>
        </w:rPr>
        <w:t> </w:t>
      </w:r>
      <w:r>
        <w:rPr>
          <w:sz w:val="21"/>
        </w:rPr>
        <w:t>given</w:t>
      </w:r>
      <w:r>
        <w:rPr>
          <w:spacing w:val="-4"/>
          <w:sz w:val="21"/>
        </w:rPr>
        <w:t> </w:t>
      </w:r>
      <w:r>
        <w:rPr>
          <w:sz w:val="21"/>
        </w:rPr>
        <w:t>measurements</w:t>
      </w:r>
      <w:r>
        <w:rPr>
          <w:spacing w:val="-2"/>
          <w:sz w:val="21"/>
        </w:rPr>
        <w:t> </w:t>
      </w:r>
      <w:r>
        <w:rPr>
          <w:sz w:val="21"/>
        </w:rPr>
        <w:t>and</w:t>
      </w:r>
      <w:r>
        <w:rPr>
          <w:spacing w:val="-2"/>
          <w:sz w:val="21"/>
        </w:rPr>
        <w:t> </w:t>
      </w:r>
      <w:r>
        <w:rPr>
          <w:sz w:val="21"/>
        </w:rPr>
        <w:t>performing</w:t>
      </w:r>
      <w:r>
        <w:rPr>
          <w:spacing w:val="-4"/>
          <w:sz w:val="21"/>
        </w:rPr>
        <w:t> </w:t>
      </w:r>
      <w:r>
        <w:rPr>
          <w:sz w:val="21"/>
        </w:rPr>
        <w:t>rigid</w:t>
      </w:r>
      <w:r>
        <w:rPr>
          <w:spacing w:val="-2"/>
          <w:sz w:val="21"/>
        </w:rPr>
        <w:t> </w:t>
      </w:r>
      <w:r>
        <w:rPr>
          <w:sz w:val="21"/>
        </w:rPr>
        <w:t>motions</w:t>
      </w:r>
      <w:r>
        <w:rPr>
          <w:spacing w:val="-2"/>
          <w:sz w:val="21"/>
        </w:rPr>
        <w:t> </w:t>
      </w:r>
      <w:r>
        <w:rPr>
          <w:sz w:val="21"/>
        </w:rPr>
        <w:t>including</w:t>
      </w:r>
      <w:r>
        <w:rPr>
          <w:spacing w:val="-2"/>
          <w:sz w:val="21"/>
        </w:rPr>
        <w:t> </w:t>
      </w:r>
      <w:r>
        <w:rPr>
          <w:sz w:val="21"/>
        </w:rPr>
        <w:t>translations,</w:t>
      </w:r>
      <w:r>
        <w:rPr>
          <w:spacing w:val="-1"/>
          <w:sz w:val="21"/>
        </w:rPr>
        <w:t> </w:t>
      </w:r>
      <w:r>
        <w:rPr>
          <w:sz w:val="21"/>
        </w:rPr>
        <w:t>reflections,</w:t>
      </w:r>
      <w:r>
        <w:rPr>
          <w:spacing w:val="-1"/>
          <w:sz w:val="21"/>
        </w:rPr>
        <w:t> </w:t>
      </w:r>
      <w:r>
        <w:rPr>
          <w:sz w:val="21"/>
        </w:rPr>
        <w:t>and</w:t>
      </w:r>
      <w:r>
        <w:rPr>
          <w:spacing w:val="-2"/>
          <w:sz w:val="21"/>
        </w:rPr>
        <w:t> </w:t>
      </w:r>
      <w:r>
        <w:rPr>
          <w:sz w:val="21"/>
        </w:rPr>
        <w:t>rotations and have</w:t>
      </w:r>
      <w:r>
        <w:rPr>
          <w:spacing w:val="-1"/>
          <w:sz w:val="21"/>
        </w:rPr>
        <w:t> </w:t>
      </w:r>
      <w:r>
        <w:rPr>
          <w:sz w:val="21"/>
        </w:rPr>
        <w:t>used these to develop notions about what it means for two objects to be congruent. Students establish triangle congruence criteria, based on analyses of rigid motions and formal constructions. They use triangle congruence as a familiar foundation for the development of formal proof. They apply reasoning to complete geometric constructions throughout the course and explain why these constructions work.</w:t>
      </w:r>
    </w:p>
    <w:p>
      <w:pPr>
        <w:pStyle w:val="ListParagraph"/>
        <w:numPr>
          <w:ilvl w:val="0"/>
          <w:numId w:val="2"/>
        </w:numPr>
        <w:tabs>
          <w:tab w:pos="717" w:val="left" w:leader="none"/>
          <w:tab w:pos="719" w:val="left" w:leader="none"/>
        </w:tabs>
        <w:spacing w:line="276" w:lineRule="auto" w:before="0" w:after="0"/>
        <w:ind w:left="719" w:right="485" w:hanging="360"/>
        <w:jc w:val="left"/>
        <w:rPr>
          <w:sz w:val="21"/>
        </w:rPr>
      </w:pPr>
      <w:r>
        <w:rPr>
          <w:sz w:val="21"/>
        </w:rPr>
        <w:t>Students</w:t>
      </w:r>
      <w:r>
        <w:rPr>
          <w:spacing w:val="-2"/>
          <w:sz w:val="21"/>
        </w:rPr>
        <w:t> </w:t>
      </w:r>
      <w:r>
        <w:rPr>
          <w:sz w:val="21"/>
        </w:rPr>
        <w:t>apply</w:t>
      </w:r>
      <w:r>
        <w:rPr>
          <w:spacing w:val="-1"/>
          <w:sz w:val="21"/>
        </w:rPr>
        <w:t> </w:t>
      </w:r>
      <w:r>
        <w:rPr>
          <w:sz w:val="21"/>
        </w:rPr>
        <w:t>their</w:t>
      </w:r>
      <w:r>
        <w:rPr>
          <w:spacing w:val="-3"/>
          <w:sz w:val="21"/>
        </w:rPr>
        <w:t> </w:t>
      </w:r>
      <w:r>
        <w:rPr>
          <w:sz w:val="21"/>
        </w:rPr>
        <w:t>earlier</w:t>
      </w:r>
      <w:r>
        <w:rPr>
          <w:spacing w:val="-3"/>
          <w:sz w:val="21"/>
        </w:rPr>
        <w:t> </w:t>
      </w:r>
      <w:r>
        <w:rPr>
          <w:sz w:val="21"/>
        </w:rPr>
        <w:t>experience</w:t>
      </w:r>
      <w:r>
        <w:rPr>
          <w:spacing w:val="-3"/>
          <w:sz w:val="21"/>
        </w:rPr>
        <w:t> </w:t>
      </w:r>
      <w:r>
        <w:rPr>
          <w:sz w:val="21"/>
        </w:rPr>
        <w:t>with</w:t>
      </w:r>
      <w:r>
        <w:rPr>
          <w:spacing w:val="-2"/>
          <w:sz w:val="21"/>
        </w:rPr>
        <w:t> </w:t>
      </w:r>
      <w:r>
        <w:rPr>
          <w:sz w:val="21"/>
        </w:rPr>
        <w:t>dilations</w:t>
      </w:r>
      <w:r>
        <w:rPr>
          <w:spacing w:val="-2"/>
          <w:sz w:val="21"/>
        </w:rPr>
        <w:t> </w:t>
      </w:r>
      <w:r>
        <w:rPr>
          <w:sz w:val="21"/>
        </w:rPr>
        <w:t>and</w:t>
      </w:r>
      <w:r>
        <w:rPr>
          <w:spacing w:val="-2"/>
          <w:sz w:val="21"/>
        </w:rPr>
        <w:t> </w:t>
      </w:r>
      <w:r>
        <w:rPr>
          <w:sz w:val="21"/>
        </w:rPr>
        <w:t>proportional</w:t>
      </w:r>
      <w:r>
        <w:rPr>
          <w:spacing w:val="-2"/>
          <w:sz w:val="21"/>
        </w:rPr>
        <w:t> </w:t>
      </w:r>
      <w:r>
        <w:rPr>
          <w:sz w:val="21"/>
        </w:rPr>
        <w:t>reasoning</w:t>
      </w:r>
      <w:r>
        <w:rPr>
          <w:spacing w:val="-2"/>
          <w:sz w:val="21"/>
        </w:rPr>
        <w:t> </w:t>
      </w:r>
      <w:r>
        <w:rPr>
          <w:sz w:val="21"/>
        </w:rPr>
        <w:t>to</w:t>
      </w:r>
      <w:r>
        <w:rPr>
          <w:spacing w:val="-2"/>
          <w:sz w:val="21"/>
        </w:rPr>
        <w:t> </w:t>
      </w:r>
      <w:r>
        <w:rPr>
          <w:sz w:val="21"/>
        </w:rPr>
        <w:t>build</w:t>
      </w:r>
      <w:r>
        <w:rPr>
          <w:spacing w:val="-2"/>
          <w:sz w:val="21"/>
        </w:rPr>
        <w:t> </w:t>
      </w:r>
      <w:r>
        <w:rPr>
          <w:sz w:val="21"/>
        </w:rPr>
        <w:t>a</w:t>
      </w:r>
      <w:r>
        <w:rPr>
          <w:spacing w:val="-1"/>
          <w:sz w:val="21"/>
        </w:rPr>
        <w:t> </w:t>
      </w:r>
      <w:r>
        <w:rPr>
          <w:sz w:val="21"/>
        </w:rPr>
        <w:t>formal</w:t>
      </w:r>
      <w:r>
        <w:rPr>
          <w:spacing w:val="-2"/>
          <w:sz w:val="21"/>
        </w:rPr>
        <w:t> </w:t>
      </w:r>
      <w:r>
        <w:rPr>
          <w:sz w:val="21"/>
        </w:rPr>
        <w:t>understanding</w:t>
      </w:r>
      <w:r>
        <w:rPr>
          <w:spacing w:val="-2"/>
          <w:sz w:val="21"/>
        </w:rPr>
        <w:t> </w:t>
      </w:r>
      <w:r>
        <w:rPr>
          <w:sz w:val="21"/>
        </w:rPr>
        <w:t>of</w:t>
      </w:r>
      <w:r>
        <w:rPr>
          <w:spacing w:val="-1"/>
          <w:sz w:val="21"/>
        </w:rPr>
        <w:t> </w:t>
      </w:r>
      <w:r>
        <w:rPr>
          <w:sz w:val="21"/>
        </w:rPr>
        <w:t>similarity.</w:t>
      </w:r>
      <w:r>
        <w:rPr>
          <w:spacing w:val="-2"/>
          <w:sz w:val="21"/>
        </w:rPr>
        <w:t> </w:t>
      </w:r>
      <w:r>
        <w:rPr>
          <w:sz w:val="21"/>
        </w:rPr>
        <w:t>They</w:t>
      </w:r>
      <w:r>
        <w:rPr>
          <w:spacing w:val="-1"/>
          <w:sz w:val="21"/>
        </w:rPr>
        <w:t> </w:t>
      </w:r>
      <w:r>
        <w:rPr>
          <w:sz w:val="21"/>
        </w:rPr>
        <w:t>identify</w:t>
      </w:r>
      <w:r>
        <w:rPr>
          <w:spacing w:val="-3"/>
          <w:sz w:val="21"/>
        </w:rPr>
        <w:t> </w:t>
      </w:r>
      <w:r>
        <w:rPr>
          <w:sz w:val="21"/>
        </w:rPr>
        <w:t>criteria</w:t>
      </w:r>
      <w:r>
        <w:rPr>
          <w:spacing w:val="-4"/>
          <w:sz w:val="21"/>
        </w:rPr>
        <w:t> </w:t>
      </w:r>
      <w:r>
        <w:rPr>
          <w:sz w:val="21"/>
        </w:rPr>
        <w:t>for similarity</w:t>
      </w:r>
      <w:r>
        <w:rPr>
          <w:spacing w:val="-3"/>
          <w:sz w:val="21"/>
        </w:rPr>
        <w:t> </w:t>
      </w:r>
      <w:r>
        <w:rPr>
          <w:sz w:val="21"/>
        </w:rPr>
        <w:t>of geometric figures, use similarity to solve problems (including utilizing real-world contexts), and apply similarity in right triangles to understand right triangle trigonometry.</w:t>
      </w:r>
      <w:r>
        <w:rPr>
          <w:spacing w:val="-3"/>
          <w:sz w:val="21"/>
        </w:rPr>
        <w:t> </w:t>
      </w:r>
      <w:r>
        <w:rPr>
          <w:sz w:val="21"/>
        </w:rPr>
        <w:t>When</w:t>
      </w:r>
      <w:r>
        <w:rPr>
          <w:spacing w:val="-3"/>
          <w:sz w:val="21"/>
        </w:rPr>
        <w:t> </w:t>
      </w:r>
      <w:r>
        <w:rPr>
          <w:sz w:val="21"/>
        </w:rPr>
        <w:t>studying</w:t>
      </w:r>
      <w:r>
        <w:rPr>
          <w:spacing w:val="-3"/>
          <w:sz w:val="21"/>
        </w:rPr>
        <w:t> </w:t>
      </w:r>
      <w:r>
        <w:rPr>
          <w:sz w:val="21"/>
        </w:rPr>
        <w:t>properties</w:t>
      </w:r>
      <w:r>
        <w:rPr>
          <w:spacing w:val="-3"/>
          <w:sz w:val="21"/>
        </w:rPr>
        <w:t> </w:t>
      </w:r>
      <w:r>
        <w:rPr>
          <w:sz w:val="21"/>
        </w:rPr>
        <w:t>of</w:t>
      </w:r>
      <w:r>
        <w:rPr>
          <w:spacing w:val="-2"/>
          <w:sz w:val="21"/>
        </w:rPr>
        <w:t> </w:t>
      </w:r>
      <w:r>
        <w:rPr>
          <w:sz w:val="21"/>
        </w:rPr>
        <w:t>circles,</w:t>
      </w:r>
      <w:r>
        <w:rPr>
          <w:spacing w:val="-2"/>
          <w:sz w:val="21"/>
        </w:rPr>
        <w:t> </w:t>
      </w:r>
      <w:r>
        <w:rPr>
          <w:sz w:val="21"/>
        </w:rPr>
        <w:t>students</w:t>
      </w:r>
      <w:r>
        <w:rPr>
          <w:spacing w:val="-3"/>
          <w:sz w:val="21"/>
        </w:rPr>
        <w:t> </w:t>
      </w:r>
      <w:r>
        <w:rPr>
          <w:sz w:val="21"/>
        </w:rPr>
        <w:t>develop</w:t>
      </w:r>
      <w:r>
        <w:rPr>
          <w:spacing w:val="-4"/>
          <w:sz w:val="21"/>
        </w:rPr>
        <w:t> </w:t>
      </w:r>
      <w:r>
        <w:rPr>
          <w:sz w:val="21"/>
        </w:rPr>
        <w:t>relationships</w:t>
      </w:r>
      <w:r>
        <w:rPr>
          <w:spacing w:val="-3"/>
          <w:sz w:val="21"/>
        </w:rPr>
        <w:t> </w:t>
      </w:r>
      <w:r>
        <w:rPr>
          <w:sz w:val="21"/>
        </w:rPr>
        <w:t>among</w:t>
      </w:r>
      <w:r>
        <w:rPr>
          <w:spacing w:val="-3"/>
          <w:sz w:val="21"/>
        </w:rPr>
        <w:t> </w:t>
      </w:r>
      <w:r>
        <w:rPr>
          <w:sz w:val="21"/>
        </w:rPr>
        <w:t>segments</w:t>
      </w:r>
      <w:r>
        <w:rPr>
          <w:spacing w:val="-3"/>
          <w:sz w:val="21"/>
        </w:rPr>
        <w:t> </w:t>
      </w:r>
      <w:r>
        <w:rPr>
          <w:sz w:val="21"/>
        </w:rPr>
        <w:t>on</w:t>
      </w:r>
      <w:r>
        <w:rPr>
          <w:spacing w:val="-3"/>
          <w:sz w:val="21"/>
        </w:rPr>
        <w:t> </w:t>
      </w:r>
      <w:r>
        <w:rPr>
          <w:sz w:val="21"/>
        </w:rPr>
        <w:t>chords,</w:t>
      </w:r>
      <w:r>
        <w:rPr>
          <w:spacing w:val="-2"/>
          <w:sz w:val="21"/>
        </w:rPr>
        <w:t> </w:t>
      </w:r>
      <w:r>
        <w:rPr>
          <w:sz w:val="21"/>
        </w:rPr>
        <w:t>secants,</w:t>
      </w:r>
      <w:r>
        <w:rPr>
          <w:spacing w:val="-2"/>
          <w:sz w:val="21"/>
        </w:rPr>
        <w:t> </w:t>
      </w:r>
      <w:r>
        <w:rPr>
          <w:sz w:val="21"/>
        </w:rPr>
        <w:t>and</w:t>
      </w:r>
      <w:r>
        <w:rPr>
          <w:spacing w:val="-3"/>
          <w:sz w:val="21"/>
        </w:rPr>
        <w:t> </w:t>
      </w:r>
      <w:r>
        <w:rPr>
          <w:sz w:val="21"/>
        </w:rPr>
        <w:t>tangents</w:t>
      </w:r>
      <w:r>
        <w:rPr>
          <w:spacing w:val="-3"/>
          <w:sz w:val="21"/>
        </w:rPr>
        <w:t> </w:t>
      </w:r>
      <w:r>
        <w:rPr>
          <w:sz w:val="21"/>
        </w:rPr>
        <w:t>as</w:t>
      </w:r>
      <w:r>
        <w:rPr>
          <w:spacing w:val="-2"/>
          <w:sz w:val="21"/>
        </w:rPr>
        <w:t> </w:t>
      </w:r>
      <w:r>
        <w:rPr>
          <w:sz w:val="21"/>
        </w:rPr>
        <w:t>an</w:t>
      </w:r>
      <w:r>
        <w:rPr>
          <w:spacing w:val="-3"/>
          <w:sz w:val="21"/>
        </w:rPr>
        <w:t> </w:t>
      </w:r>
      <w:r>
        <w:rPr>
          <w:sz w:val="21"/>
        </w:rPr>
        <w:t>application</w:t>
      </w:r>
      <w:r>
        <w:rPr>
          <w:spacing w:val="-3"/>
          <w:sz w:val="21"/>
        </w:rPr>
        <w:t> </w:t>
      </w:r>
      <w:r>
        <w:rPr>
          <w:sz w:val="21"/>
        </w:rPr>
        <w:t>of</w:t>
      </w:r>
      <w:r>
        <w:rPr>
          <w:spacing w:val="-2"/>
          <w:sz w:val="21"/>
        </w:rPr>
        <w:t> </w:t>
      </w:r>
      <w:r>
        <w:rPr>
          <w:sz w:val="21"/>
        </w:rPr>
        <w:t>similarity.</w:t>
      </w:r>
    </w:p>
    <w:p>
      <w:pPr>
        <w:pStyle w:val="ListParagraph"/>
        <w:numPr>
          <w:ilvl w:val="0"/>
          <w:numId w:val="2"/>
        </w:numPr>
        <w:tabs>
          <w:tab w:pos="716" w:val="left" w:leader="none"/>
          <w:tab w:pos="718" w:val="left" w:leader="none"/>
        </w:tabs>
        <w:spacing w:line="276" w:lineRule="auto" w:before="1" w:after="0"/>
        <w:ind w:left="718" w:right="612" w:hanging="360"/>
        <w:jc w:val="left"/>
        <w:rPr>
          <w:sz w:val="21"/>
        </w:rPr>
      </w:pPr>
      <w:r>
        <w:rPr>
          <w:sz w:val="21"/>
        </w:rPr>
        <w:t>Students’ experience with two- and three-dimensional objects is extended to developing informal explanations of circumference, area, and volume formulas. Radians</w:t>
      </w:r>
      <w:r>
        <w:rPr>
          <w:spacing w:val="-2"/>
          <w:sz w:val="21"/>
        </w:rPr>
        <w:t> </w:t>
      </w:r>
      <w:r>
        <w:rPr>
          <w:sz w:val="21"/>
        </w:rPr>
        <w:t>are</w:t>
      </w:r>
      <w:r>
        <w:rPr>
          <w:spacing w:val="-1"/>
          <w:sz w:val="21"/>
        </w:rPr>
        <w:t> </w:t>
      </w:r>
      <w:r>
        <w:rPr>
          <w:sz w:val="21"/>
        </w:rPr>
        <w:t>introduced</w:t>
      </w:r>
      <w:r>
        <w:rPr>
          <w:spacing w:val="-4"/>
          <w:sz w:val="21"/>
        </w:rPr>
        <w:t> </w:t>
      </w:r>
      <w:r>
        <w:rPr>
          <w:sz w:val="21"/>
        </w:rPr>
        <w:t>for the</w:t>
      </w:r>
      <w:r>
        <w:rPr>
          <w:spacing w:val="-1"/>
          <w:sz w:val="21"/>
        </w:rPr>
        <w:t> </w:t>
      </w:r>
      <w:r>
        <w:rPr>
          <w:sz w:val="21"/>
        </w:rPr>
        <w:t>first</w:t>
      </w:r>
      <w:r>
        <w:rPr>
          <w:spacing w:val="-2"/>
          <w:sz w:val="21"/>
        </w:rPr>
        <w:t> </w:t>
      </w:r>
      <w:r>
        <w:rPr>
          <w:sz w:val="21"/>
        </w:rPr>
        <w:t>time</w:t>
      </w:r>
      <w:r>
        <w:rPr>
          <w:spacing w:val="-3"/>
          <w:sz w:val="21"/>
        </w:rPr>
        <w:t> </w:t>
      </w:r>
      <w:r>
        <w:rPr>
          <w:sz w:val="21"/>
        </w:rPr>
        <w:t>as</w:t>
      </w:r>
      <w:r>
        <w:rPr>
          <w:spacing w:val="-2"/>
          <w:sz w:val="21"/>
        </w:rPr>
        <w:t> </w:t>
      </w:r>
      <w:r>
        <w:rPr>
          <w:sz w:val="21"/>
        </w:rPr>
        <w:t>a</w:t>
      </w:r>
      <w:r>
        <w:rPr>
          <w:spacing w:val="-1"/>
          <w:sz w:val="21"/>
        </w:rPr>
        <w:t> </w:t>
      </w:r>
      <w:r>
        <w:rPr>
          <w:sz w:val="21"/>
        </w:rPr>
        <w:t>unit</w:t>
      </w:r>
      <w:r>
        <w:rPr>
          <w:spacing w:val="-2"/>
          <w:sz w:val="21"/>
        </w:rPr>
        <w:t> </w:t>
      </w:r>
      <w:r>
        <w:rPr>
          <w:sz w:val="21"/>
        </w:rPr>
        <w:t>of</w:t>
      </w:r>
      <w:r>
        <w:rPr>
          <w:spacing w:val="-1"/>
          <w:sz w:val="21"/>
        </w:rPr>
        <w:t> </w:t>
      </w:r>
      <w:r>
        <w:rPr>
          <w:sz w:val="21"/>
        </w:rPr>
        <w:t>measure</w:t>
      </w:r>
      <w:r>
        <w:rPr>
          <w:spacing w:val="-1"/>
          <w:sz w:val="21"/>
        </w:rPr>
        <w:t> </w:t>
      </w:r>
      <w:r>
        <w:rPr>
          <w:sz w:val="21"/>
        </w:rPr>
        <w:t>–</w:t>
      </w:r>
      <w:r>
        <w:rPr>
          <w:spacing w:val="-2"/>
          <w:sz w:val="21"/>
        </w:rPr>
        <w:t> </w:t>
      </w:r>
      <w:r>
        <w:rPr>
          <w:sz w:val="21"/>
        </w:rPr>
        <w:t>which</w:t>
      </w:r>
      <w:r>
        <w:rPr>
          <w:spacing w:val="-2"/>
          <w:sz w:val="21"/>
        </w:rPr>
        <w:t> </w:t>
      </w:r>
      <w:r>
        <w:rPr>
          <w:sz w:val="21"/>
        </w:rPr>
        <w:t>prepares</w:t>
      </w:r>
      <w:r>
        <w:rPr>
          <w:spacing w:val="-2"/>
          <w:sz w:val="21"/>
        </w:rPr>
        <w:t> </w:t>
      </w:r>
      <w:r>
        <w:rPr>
          <w:sz w:val="21"/>
        </w:rPr>
        <w:t>students</w:t>
      </w:r>
      <w:r>
        <w:rPr>
          <w:spacing w:val="-2"/>
          <w:sz w:val="21"/>
        </w:rPr>
        <w:t> </w:t>
      </w:r>
      <w:r>
        <w:rPr>
          <w:sz w:val="21"/>
        </w:rPr>
        <w:t>for work</w:t>
      </w:r>
      <w:r>
        <w:rPr>
          <w:spacing w:val="-1"/>
          <w:sz w:val="21"/>
        </w:rPr>
        <w:t> </w:t>
      </w:r>
      <w:r>
        <w:rPr>
          <w:sz w:val="21"/>
        </w:rPr>
        <w:t>done</w:t>
      </w:r>
      <w:r>
        <w:rPr>
          <w:spacing w:val="-3"/>
          <w:sz w:val="21"/>
        </w:rPr>
        <w:t> </w:t>
      </w:r>
      <w:r>
        <w:rPr>
          <w:sz w:val="21"/>
        </w:rPr>
        <w:t>with</w:t>
      </w:r>
      <w:r>
        <w:rPr>
          <w:spacing w:val="-2"/>
          <w:sz w:val="21"/>
        </w:rPr>
        <w:t> </w:t>
      </w:r>
      <w:r>
        <w:rPr>
          <w:sz w:val="21"/>
        </w:rPr>
        <w:t>the</w:t>
      </w:r>
      <w:r>
        <w:rPr>
          <w:spacing w:val="-3"/>
          <w:sz w:val="21"/>
        </w:rPr>
        <w:t> </w:t>
      </w:r>
      <w:r>
        <w:rPr>
          <w:sz w:val="21"/>
        </w:rPr>
        <w:t>Unit</w:t>
      </w:r>
      <w:r>
        <w:rPr>
          <w:spacing w:val="-2"/>
          <w:sz w:val="21"/>
        </w:rPr>
        <w:t> </w:t>
      </w:r>
      <w:r>
        <w:rPr>
          <w:sz w:val="21"/>
        </w:rPr>
        <w:t>Circle</w:t>
      </w:r>
      <w:r>
        <w:rPr>
          <w:spacing w:val="-1"/>
          <w:sz w:val="21"/>
        </w:rPr>
        <w:t> </w:t>
      </w:r>
      <w:r>
        <w:rPr>
          <w:sz w:val="21"/>
        </w:rPr>
        <w:t>in</w:t>
      </w:r>
      <w:r>
        <w:rPr>
          <w:spacing w:val="-2"/>
          <w:sz w:val="21"/>
        </w:rPr>
        <w:t> </w:t>
      </w:r>
      <w:r>
        <w:rPr>
          <w:sz w:val="21"/>
        </w:rPr>
        <w:t>the</w:t>
      </w:r>
      <w:r>
        <w:rPr>
          <w:spacing w:val="-3"/>
          <w:sz w:val="21"/>
        </w:rPr>
        <w:t> </w:t>
      </w:r>
      <w:r>
        <w:rPr>
          <w:sz w:val="21"/>
        </w:rPr>
        <w:t>Algebra</w:t>
      </w:r>
      <w:r>
        <w:rPr>
          <w:spacing w:val="-1"/>
          <w:sz w:val="21"/>
        </w:rPr>
        <w:t> </w:t>
      </w:r>
      <w:r>
        <w:rPr>
          <w:sz w:val="21"/>
        </w:rPr>
        <w:t>II</w:t>
      </w:r>
      <w:r>
        <w:rPr>
          <w:spacing w:val="-1"/>
          <w:sz w:val="21"/>
        </w:rPr>
        <w:t> </w:t>
      </w:r>
      <w:r>
        <w:rPr>
          <w:sz w:val="21"/>
        </w:rPr>
        <w:t>course.</w:t>
      </w:r>
      <w:r>
        <w:rPr>
          <w:spacing w:val="-2"/>
          <w:sz w:val="21"/>
        </w:rPr>
        <w:t> </w:t>
      </w:r>
      <w:r>
        <w:rPr>
          <w:sz w:val="21"/>
        </w:rPr>
        <w:t>Students</w:t>
      </w:r>
      <w:r>
        <w:rPr>
          <w:spacing w:val="-2"/>
          <w:sz w:val="21"/>
        </w:rPr>
        <w:t> </w:t>
      </w:r>
      <w:r>
        <w:rPr>
          <w:sz w:val="21"/>
        </w:rPr>
        <w:t>have opportunities</w:t>
      </w:r>
      <w:r>
        <w:rPr>
          <w:spacing w:val="-1"/>
          <w:sz w:val="21"/>
        </w:rPr>
        <w:t> </w:t>
      </w:r>
      <w:r>
        <w:rPr>
          <w:sz w:val="21"/>
        </w:rPr>
        <w:t>to</w:t>
      </w:r>
      <w:r>
        <w:rPr>
          <w:spacing w:val="-1"/>
          <w:sz w:val="21"/>
        </w:rPr>
        <w:t> </w:t>
      </w:r>
      <w:r>
        <w:rPr>
          <w:sz w:val="21"/>
        </w:rPr>
        <w:t>apply their</w:t>
      </w:r>
      <w:r>
        <w:rPr>
          <w:spacing w:val="-2"/>
          <w:sz w:val="21"/>
        </w:rPr>
        <w:t> </w:t>
      </w:r>
      <w:r>
        <w:rPr>
          <w:sz w:val="21"/>
        </w:rPr>
        <w:t>understanding</w:t>
      </w:r>
      <w:r>
        <w:rPr>
          <w:spacing w:val="-1"/>
          <w:sz w:val="21"/>
        </w:rPr>
        <w:t> </w:t>
      </w:r>
      <w:r>
        <w:rPr>
          <w:sz w:val="21"/>
        </w:rPr>
        <w:t>of volume formulas</w:t>
      </w:r>
      <w:r>
        <w:rPr>
          <w:spacing w:val="-1"/>
          <w:sz w:val="21"/>
        </w:rPr>
        <w:t> </w:t>
      </w:r>
      <w:r>
        <w:rPr>
          <w:sz w:val="21"/>
        </w:rPr>
        <w:t>to</w:t>
      </w:r>
      <w:r>
        <w:rPr>
          <w:spacing w:val="-1"/>
          <w:sz w:val="21"/>
        </w:rPr>
        <w:t> </w:t>
      </w:r>
      <w:r>
        <w:rPr>
          <w:sz w:val="21"/>
        </w:rPr>
        <w:t>real-world</w:t>
      </w:r>
      <w:r>
        <w:rPr>
          <w:spacing w:val="-1"/>
          <w:sz w:val="21"/>
        </w:rPr>
        <w:t> </w:t>
      </w:r>
      <w:r>
        <w:rPr>
          <w:sz w:val="21"/>
        </w:rPr>
        <w:t>modeling</w:t>
      </w:r>
      <w:r>
        <w:rPr>
          <w:spacing w:val="-1"/>
          <w:sz w:val="21"/>
        </w:rPr>
        <w:t> </w:t>
      </w:r>
      <w:r>
        <w:rPr>
          <w:sz w:val="21"/>
        </w:rPr>
        <w:t>contexts.</w:t>
      </w:r>
      <w:r>
        <w:rPr>
          <w:spacing w:val="-1"/>
          <w:sz w:val="21"/>
        </w:rPr>
        <w:t> </w:t>
      </w:r>
      <w:r>
        <w:rPr>
          <w:sz w:val="21"/>
        </w:rPr>
        <w:t>Additionally, students</w:t>
      </w:r>
      <w:r>
        <w:rPr>
          <w:spacing w:val="-1"/>
          <w:sz w:val="21"/>
        </w:rPr>
        <w:t> </w:t>
      </w:r>
      <w:r>
        <w:rPr>
          <w:sz w:val="21"/>
        </w:rPr>
        <w:t>apply their</w:t>
      </w:r>
      <w:r>
        <w:rPr>
          <w:spacing w:val="-2"/>
          <w:sz w:val="21"/>
        </w:rPr>
        <w:t> </w:t>
      </w:r>
      <w:r>
        <w:rPr>
          <w:sz w:val="21"/>
        </w:rPr>
        <w:t>knowledge</w:t>
      </w:r>
      <w:r>
        <w:rPr>
          <w:spacing w:val="-2"/>
          <w:sz w:val="21"/>
        </w:rPr>
        <w:t> </w:t>
      </w:r>
      <w:r>
        <w:rPr>
          <w:sz w:val="21"/>
        </w:rPr>
        <w:t>of two-dimensional shapes to consider the shapes of cross-sections and the result of rotating a two-dimensional object about a line.</w:t>
      </w:r>
    </w:p>
    <w:p>
      <w:pPr>
        <w:pStyle w:val="ListParagraph"/>
        <w:numPr>
          <w:ilvl w:val="0"/>
          <w:numId w:val="2"/>
        </w:numPr>
        <w:tabs>
          <w:tab w:pos="716" w:val="left" w:leader="none"/>
          <w:tab w:pos="718" w:val="left" w:leader="none"/>
        </w:tabs>
        <w:spacing w:line="276" w:lineRule="auto" w:before="0" w:after="0"/>
        <w:ind w:left="718" w:right="507" w:hanging="360"/>
        <w:jc w:val="left"/>
        <w:rPr>
          <w:sz w:val="21"/>
        </w:rPr>
      </w:pPr>
      <w:r>
        <w:rPr>
          <w:sz w:val="21"/>
        </w:rPr>
        <w:t>Students</w:t>
      </w:r>
      <w:r>
        <w:rPr>
          <w:spacing w:val="-3"/>
          <w:sz w:val="21"/>
        </w:rPr>
        <w:t> </w:t>
      </w:r>
      <w:r>
        <w:rPr>
          <w:sz w:val="21"/>
        </w:rPr>
        <w:t>prove</w:t>
      </w:r>
      <w:r>
        <w:rPr>
          <w:spacing w:val="-2"/>
          <w:sz w:val="21"/>
        </w:rPr>
        <w:t> </w:t>
      </w:r>
      <w:r>
        <w:rPr>
          <w:sz w:val="21"/>
        </w:rPr>
        <w:t>theorems—using</w:t>
      </w:r>
      <w:r>
        <w:rPr>
          <w:spacing w:val="-3"/>
          <w:sz w:val="21"/>
        </w:rPr>
        <w:t> </w:t>
      </w:r>
      <w:r>
        <w:rPr>
          <w:sz w:val="21"/>
        </w:rPr>
        <w:t>a</w:t>
      </w:r>
      <w:r>
        <w:rPr>
          <w:spacing w:val="-2"/>
          <w:sz w:val="21"/>
        </w:rPr>
        <w:t> </w:t>
      </w:r>
      <w:r>
        <w:rPr>
          <w:sz w:val="21"/>
        </w:rPr>
        <w:t>variety</w:t>
      </w:r>
      <w:r>
        <w:rPr>
          <w:spacing w:val="-2"/>
          <w:sz w:val="21"/>
        </w:rPr>
        <w:t> </w:t>
      </w:r>
      <w:r>
        <w:rPr>
          <w:sz w:val="21"/>
        </w:rPr>
        <w:t>of</w:t>
      </w:r>
      <w:r>
        <w:rPr>
          <w:spacing w:val="-2"/>
          <w:sz w:val="21"/>
        </w:rPr>
        <w:t> </w:t>
      </w:r>
      <w:r>
        <w:rPr>
          <w:sz w:val="21"/>
        </w:rPr>
        <w:t>formats</w:t>
      </w:r>
      <w:r>
        <w:rPr>
          <w:spacing w:val="-3"/>
          <w:sz w:val="21"/>
        </w:rPr>
        <w:t> </w:t>
      </w:r>
      <w:r>
        <w:rPr>
          <w:sz w:val="21"/>
        </w:rPr>
        <w:t>including</w:t>
      </w:r>
      <w:r>
        <w:rPr>
          <w:spacing w:val="-3"/>
          <w:sz w:val="21"/>
        </w:rPr>
        <w:t> </w:t>
      </w:r>
      <w:r>
        <w:rPr>
          <w:sz w:val="21"/>
        </w:rPr>
        <w:t>deductive</w:t>
      </w:r>
      <w:r>
        <w:rPr>
          <w:spacing w:val="-1"/>
          <w:sz w:val="21"/>
        </w:rPr>
        <w:t> </w:t>
      </w:r>
      <w:r>
        <w:rPr>
          <w:sz w:val="21"/>
        </w:rPr>
        <w:t>and</w:t>
      </w:r>
      <w:r>
        <w:rPr>
          <w:spacing w:val="-5"/>
          <w:sz w:val="21"/>
        </w:rPr>
        <w:t> </w:t>
      </w:r>
      <w:r>
        <w:rPr>
          <w:sz w:val="21"/>
        </w:rPr>
        <w:t>inductive</w:t>
      </w:r>
      <w:r>
        <w:rPr>
          <w:spacing w:val="-2"/>
          <w:sz w:val="21"/>
        </w:rPr>
        <w:t> </w:t>
      </w:r>
      <w:r>
        <w:rPr>
          <w:sz w:val="21"/>
        </w:rPr>
        <w:t>reasoning</w:t>
      </w:r>
      <w:r>
        <w:rPr>
          <w:spacing w:val="-3"/>
          <w:sz w:val="21"/>
        </w:rPr>
        <w:t> </w:t>
      </w:r>
      <w:r>
        <w:rPr>
          <w:sz w:val="21"/>
        </w:rPr>
        <w:t>and</w:t>
      </w:r>
      <w:r>
        <w:rPr>
          <w:spacing w:val="-3"/>
          <w:sz w:val="21"/>
        </w:rPr>
        <w:t> </w:t>
      </w:r>
      <w:r>
        <w:rPr>
          <w:sz w:val="21"/>
        </w:rPr>
        <w:t>proof</w:t>
      </w:r>
      <w:r>
        <w:rPr>
          <w:spacing w:val="-4"/>
          <w:sz w:val="21"/>
        </w:rPr>
        <w:t> </w:t>
      </w:r>
      <w:r>
        <w:rPr>
          <w:sz w:val="21"/>
        </w:rPr>
        <w:t>by</w:t>
      </w:r>
      <w:r>
        <w:rPr>
          <w:spacing w:val="-4"/>
          <w:sz w:val="21"/>
        </w:rPr>
        <w:t> </w:t>
      </w:r>
      <w:r>
        <w:rPr>
          <w:sz w:val="21"/>
        </w:rPr>
        <w:t>contradiction—and</w:t>
      </w:r>
      <w:r>
        <w:rPr>
          <w:spacing w:val="-3"/>
          <w:sz w:val="21"/>
        </w:rPr>
        <w:t> </w:t>
      </w:r>
      <w:r>
        <w:rPr>
          <w:sz w:val="21"/>
        </w:rPr>
        <w:t>solve</w:t>
      </w:r>
      <w:r>
        <w:rPr>
          <w:spacing w:val="-2"/>
          <w:sz w:val="21"/>
        </w:rPr>
        <w:t> </w:t>
      </w:r>
      <w:r>
        <w:rPr>
          <w:sz w:val="21"/>
        </w:rPr>
        <w:t>problems</w:t>
      </w:r>
      <w:r>
        <w:rPr>
          <w:spacing w:val="-3"/>
          <w:sz w:val="21"/>
        </w:rPr>
        <w:t> </w:t>
      </w:r>
      <w:r>
        <w:rPr>
          <w:sz w:val="21"/>
        </w:rPr>
        <w:t>about</w:t>
      </w:r>
      <w:r>
        <w:rPr>
          <w:spacing w:val="-3"/>
          <w:sz w:val="21"/>
        </w:rPr>
        <w:t> </w:t>
      </w:r>
      <w:r>
        <w:rPr>
          <w:sz w:val="21"/>
        </w:rPr>
        <w:t>triangles, quadrilaterals, circles, and</w:t>
      </w:r>
      <w:r>
        <w:rPr>
          <w:spacing w:val="-2"/>
          <w:sz w:val="21"/>
        </w:rPr>
        <w:t> </w:t>
      </w:r>
      <w:r>
        <w:rPr>
          <w:sz w:val="21"/>
        </w:rPr>
        <w:t>other polygons. Relating back</w:t>
      </w:r>
      <w:r>
        <w:rPr>
          <w:spacing w:val="-1"/>
          <w:sz w:val="21"/>
        </w:rPr>
        <w:t> </w:t>
      </w:r>
      <w:r>
        <w:rPr>
          <w:sz w:val="21"/>
        </w:rPr>
        <w:t>to work in previous courses,</w:t>
      </w:r>
      <w:r>
        <w:rPr>
          <w:spacing w:val="-1"/>
          <w:sz w:val="21"/>
        </w:rPr>
        <w:t> </w:t>
      </w:r>
      <w:r>
        <w:rPr>
          <w:sz w:val="21"/>
        </w:rPr>
        <w:t>students apply the Pythagorean Theorem in the</w:t>
      </w:r>
      <w:r>
        <w:rPr>
          <w:spacing w:val="-1"/>
          <w:sz w:val="21"/>
        </w:rPr>
        <w:t> </w:t>
      </w:r>
      <w:r>
        <w:rPr>
          <w:sz w:val="21"/>
        </w:rPr>
        <w:t>Cartesian coordinate system to prove geometric relationships and slopes of parallel and perpendicular lines. Continuing in the Cartesian coordinate system, students graph circles by manipulating their algebraic equations and apply techniques for solving quadratic equations – all of which relates back to work done in the Algebra I course.</w:t>
      </w:r>
    </w:p>
    <w:p>
      <w:pPr>
        <w:pStyle w:val="ListParagraph"/>
        <w:numPr>
          <w:ilvl w:val="0"/>
          <w:numId w:val="2"/>
        </w:numPr>
        <w:tabs>
          <w:tab w:pos="716" w:val="left" w:leader="none"/>
          <w:tab w:pos="718" w:val="left" w:leader="none"/>
        </w:tabs>
        <w:spacing w:line="276" w:lineRule="auto" w:before="1" w:after="0"/>
        <w:ind w:left="718" w:right="783" w:hanging="360"/>
        <w:jc w:val="left"/>
        <w:rPr>
          <w:sz w:val="21"/>
        </w:rPr>
      </w:pPr>
      <w:r>
        <w:rPr>
          <w:sz w:val="21"/>
        </w:rPr>
        <w:t>Students define the trigonometric ratios of sine, cosine, and tangent for acute angles using the foundation of right triangle similarity. Students use these trigonometric</w:t>
      </w:r>
      <w:r>
        <w:rPr>
          <w:spacing w:val="-2"/>
          <w:sz w:val="21"/>
        </w:rPr>
        <w:t> </w:t>
      </w:r>
      <w:r>
        <w:rPr>
          <w:sz w:val="21"/>
        </w:rPr>
        <w:t>ratios</w:t>
      </w:r>
      <w:r>
        <w:rPr>
          <w:spacing w:val="-2"/>
          <w:sz w:val="21"/>
        </w:rPr>
        <w:t> </w:t>
      </w:r>
      <w:r>
        <w:rPr>
          <w:sz w:val="21"/>
        </w:rPr>
        <w:t>with</w:t>
      </w:r>
      <w:r>
        <w:rPr>
          <w:spacing w:val="-2"/>
          <w:sz w:val="21"/>
        </w:rPr>
        <w:t> </w:t>
      </w:r>
      <w:r>
        <w:rPr>
          <w:sz w:val="21"/>
        </w:rPr>
        <w:t>the</w:t>
      </w:r>
      <w:r>
        <w:rPr>
          <w:spacing w:val="-1"/>
          <w:sz w:val="21"/>
        </w:rPr>
        <w:t> </w:t>
      </w:r>
      <w:r>
        <w:rPr>
          <w:sz w:val="21"/>
        </w:rPr>
        <w:t>Pythagorean</w:t>
      </w:r>
      <w:r>
        <w:rPr>
          <w:spacing w:val="-4"/>
          <w:sz w:val="21"/>
        </w:rPr>
        <w:t> </w:t>
      </w:r>
      <w:r>
        <w:rPr>
          <w:sz w:val="21"/>
        </w:rPr>
        <w:t>Theorem</w:t>
      </w:r>
      <w:r>
        <w:rPr>
          <w:spacing w:val="-4"/>
          <w:sz w:val="21"/>
        </w:rPr>
        <w:t> </w:t>
      </w:r>
      <w:r>
        <w:rPr>
          <w:sz w:val="21"/>
        </w:rPr>
        <w:t>to</w:t>
      </w:r>
      <w:r>
        <w:rPr>
          <w:spacing w:val="-2"/>
          <w:sz w:val="21"/>
        </w:rPr>
        <w:t> </w:t>
      </w:r>
      <w:r>
        <w:rPr>
          <w:sz w:val="21"/>
        </w:rPr>
        <w:t>find</w:t>
      </w:r>
      <w:r>
        <w:rPr>
          <w:spacing w:val="-2"/>
          <w:sz w:val="21"/>
        </w:rPr>
        <w:t> </w:t>
      </w:r>
      <w:r>
        <w:rPr>
          <w:sz w:val="21"/>
        </w:rPr>
        <w:t>missing</w:t>
      </w:r>
      <w:r>
        <w:rPr>
          <w:spacing w:val="-2"/>
          <w:sz w:val="21"/>
        </w:rPr>
        <w:t> </w:t>
      </w:r>
      <w:r>
        <w:rPr>
          <w:sz w:val="21"/>
        </w:rPr>
        <w:t>measurements</w:t>
      </w:r>
      <w:r>
        <w:rPr>
          <w:spacing w:val="-2"/>
          <w:sz w:val="21"/>
        </w:rPr>
        <w:t> </w:t>
      </w:r>
      <w:r>
        <w:rPr>
          <w:sz w:val="21"/>
        </w:rPr>
        <w:t>in</w:t>
      </w:r>
      <w:r>
        <w:rPr>
          <w:spacing w:val="-2"/>
          <w:sz w:val="21"/>
        </w:rPr>
        <w:t> </w:t>
      </w:r>
      <w:r>
        <w:rPr>
          <w:sz w:val="21"/>
        </w:rPr>
        <w:t>right</w:t>
      </w:r>
      <w:r>
        <w:rPr>
          <w:spacing w:val="-2"/>
          <w:sz w:val="21"/>
        </w:rPr>
        <w:t> </w:t>
      </w:r>
      <w:r>
        <w:rPr>
          <w:sz w:val="21"/>
        </w:rPr>
        <w:t>triangles</w:t>
      </w:r>
      <w:r>
        <w:rPr>
          <w:spacing w:val="-2"/>
          <w:sz w:val="21"/>
        </w:rPr>
        <w:t> </w:t>
      </w:r>
      <w:r>
        <w:rPr>
          <w:sz w:val="21"/>
        </w:rPr>
        <w:t>and</w:t>
      </w:r>
      <w:r>
        <w:rPr>
          <w:spacing w:val="-2"/>
          <w:sz w:val="21"/>
        </w:rPr>
        <w:t> </w:t>
      </w:r>
      <w:r>
        <w:rPr>
          <w:sz w:val="21"/>
        </w:rPr>
        <w:t>solve</w:t>
      </w:r>
      <w:r>
        <w:rPr>
          <w:spacing w:val="-1"/>
          <w:sz w:val="21"/>
        </w:rPr>
        <w:t> </w:t>
      </w:r>
      <w:r>
        <w:rPr>
          <w:sz w:val="21"/>
        </w:rPr>
        <w:t>problems</w:t>
      </w:r>
      <w:r>
        <w:rPr>
          <w:spacing w:val="-2"/>
          <w:sz w:val="21"/>
        </w:rPr>
        <w:t> </w:t>
      </w:r>
      <w:r>
        <w:rPr>
          <w:sz w:val="21"/>
        </w:rPr>
        <w:t>in</w:t>
      </w:r>
      <w:r>
        <w:rPr>
          <w:spacing w:val="-2"/>
          <w:sz w:val="21"/>
        </w:rPr>
        <w:t> </w:t>
      </w:r>
      <w:r>
        <w:rPr>
          <w:sz w:val="21"/>
        </w:rPr>
        <w:t>real-world</w:t>
      </w:r>
      <w:r>
        <w:rPr>
          <w:spacing w:val="-2"/>
          <w:sz w:val="21"/>
        </w:rPr>
        <w:t> </w:t>
      </w:r>
      <w:r>
        <w:rPr>
          <w:sz w:val="21"/>
        </w:rPr>
        <w:t>contexts</w:t>
      </w:r>
      <w:r>
        <w:rPr>
          <w:spacing w:val="-2"/>
          <w:sz w:val="21"/>
        </w:rPr>
        <w:t> </w:t>
      </w:r>
      <w:r>
        <w:rPr>
          <w:sz w:val="21"/>
        </w:rPr>
        <w:t>–</w:t>
      </w:r>
      <w:r>
        <w:rPr>
          <w:spacing w:val="-1"/>
          <w:sz w:val="21"/>
        </w:rPr>
        <w:t> </w:t>
      </w:r>
      <w:r>
        <w:rPr>
          <w:sz w:val="21"/>
        </w:rPr>
        <w:t>which</w:t>
      </w:r>
      <w:r>
        <w:rPr>
          <w:spacing w:val="-4"/>
          <w:sz w:val="21"/>
        </w:rPr>
        <w:t> </w:t>
      </w:r>
      <w:r>
        <w:rPr>
          <w:sz w:val="21"/>
        </w:rPr>
        <w:t>prepares students for work done with trigonometric functions in the Algebra II course.</w:t>
      </w:r>
    </w:p>
    <w:p>
      <w:pPr>
        <w:spacing w:before="78"/>
        <w:ind w:left="358" w:right="474" w:firstLine="0"/>
        <w:jc w:val="left"/>
        <w:rPr>
          <w:b/>
          <w:i/>
          <w:sz w:val="21"/>
        </w:rPr>
      </w:pPr>
      <w:r>
        <w:rPr>
          <w:b/>
          <w:i/>
          <w:sz w:val="21"/>
        </w:rPr>
        <w:t>The Standards for Mathematical Practice complement the content standards so that students</w:t>
      </w:r>
      <w:r>
        <w:rPr>
          <w:b/>
          <w:i/>
          <w:spacing w:val="-2"/>
          <w:sz w:val="21"/>
        </w:rPr>
        <w:t> </w:t>
      </w:r>
      <w:r>
        <w:rPr>
          <w:b/>
          <w:i/>
          <w:sz w:val="21"/>
        </w:rPr>
        <w:t>increasingly engage with the subject matter as they grow in</w:t>
      </w:r>
      <w:r>
        <w:rPr>
          <w:b/>
          <w:i/>
          <w:sz w:val="21"/>
        </w:rPr>
        <w:t> mathematical</w:t>
      </w:r>
      <w:r>
        <w:rPr>
          <w:b/>
          <w:i/>
          <w:spacing w:val="-2"/>
          <w:sz w:val="21"/>
        </w:rPr>
        <w:t> </w:t>
      </w:r>
      <w:r>
        <w:rPr>
          <w:b/>
          <w:i/>
          <w:sz w:val="21"/>
        </w:rPr>
        <w:t>maturity</w:t>
      </w:r>
      <w:r>
        <w:rPr>
          <w:b/>
          <w:i/>
          <w:spacing w:val="-2"/>
          <w:sz w:val="21"/>
        </w:rPr>
        <w:t> </w:t>
      </w:r>
      <w:r>
        <w:rPr>
          <w:b/>
          <w:i/>
          <w:sz w:val="21"/>
        </w:rPr>
        <w:t>and</w:t>
      </w:r>
      <w:r>
        <w:rPr>
          <w:b/>
          <w:i/>
          <w:spacing w:val="-2"/>
          <w:sz w:val="21"/>
        </w:rPr>
        <w:t> </w:t>
      </w:r>
      <w:r>
        <w:rPr>
          <w:b/>
          <w:i/>
          <w:sz w:val="21"/>
        </w:rPr>
        <w:t>expertise</w:t>
      </w:r>
      <w:r>
        <w:rPr>
          <w:b/>
          <w:i/>
          <w:spacing w:val="-2"/>
          <w:sz w:val="21"/>
        </w:rPr>
        <w:t> </w:t>
      </w:r>
      <w:r>
        <w:rPr>
          <w:b/>
          <w:i/>
          <w:sz w:val="21"/>
        </w:rPr>
        <w:t>throughout</w:t>
      </w:r>
      <w:r>
        <w:rPr>
          <w:b/>
          <w:i/>
          <w:spacing w:val="-2"/>
          <w:sz w:val="21"/>
        </w:rPr>
        <w:t> </w:t>
      </w:r>
      <w:r>
        <w:rPr>
          <w:b/>
          <w:i/>
          <w:sz w:val="21"/>
        </w:rPr>
        <w:t>the</w:t>
      </w:r>
      <w:r>
        <w:rPr>
          <w:b/>
          <w:i/>
          <w:spacing w:val="-2"/>
          <w:sz w:val="21"/>
        </w:rPr>
        <w:t> </w:t>
      </w:r>
      <w:r>
        <w:rPr>
          <w:b/>
          <w:i/>
          <w:sz w:val="21"/>
        </w:rPr>
        <w:t>elementary, middle,</w:t>
      </w:r>
      <w:r>
        <w:rPr>
          <w:b/>
          <w:i/>
          <w:spacing w:val="-3"/>
          <w:sz w:val="21"/>
        </w:rPr>
        <w:t> </w:t>
      </w:r>
      <w:r>
        <w:rPr>
          <w:b/>
          <w:i/>
          <w:sz w:val="21"/>
        </w:rPr>
        <w:t>and</w:t>
      </w:r>
      <w:r>
        <w:rPr>
          <w:b/>
          <w:i/>
          <w:spacing w:val="-2"/>
          <w:sz w:val="21"/>
        </w:rPr>
        <w:t> </w:t>
      </w:r>
      <w:r>
        <w:rPr>
          <w:b/>
          <w:i/>
          <w:sz w:val="21"/>
        </w:rPr>
        <w:t>high</w:t>
      </w:r>
      <w:r>
        <w:rPr>
          <w:b/>
          <w:i/>
          <w:spacing w:val="-4"/>
          <w:sz w:val="21"/>
        </w:rPr>
        <w:t> </w:t>
      </w:r>
      <w:r>
        <w:rPr>
          <w:b/>
          <w:i/>
          <w:sz w:val="21"/>
        </w:rPr>
        <w:t>school</w:t>
      </w:r>
      <w:r>
        <w:rPr>
          <w:b/>
          <w:i/>
          <w:spacing w:val="-5"/>
          <w:sz w:val="21"/>
        </w:rPr>
        <w:t> </w:t>
      </w:r>
      <w:r>
        <w:rPr>
          <w:b/>
          <w:i/>
          <w:sz w:val="21"/>
        </w:rPr>
        <w:t>years.</w:t>
      </w:r>
      <w:r>
        <w:rPr>
          <w:b/>
          <w:i/>
          <w:spacing w:val="-2"/>
          <w:sz w:val="21"/>
        </w:rPr>
        <w:t> </w:t>
      </w:r>
      <w:r>
        <w:rPr>
          <w:b/>
          <w:i/>
          <w:sz w:val="21"/>
        </w:rPr>
        <w:t>Mathematical</w:t>
      </w:r>
      <w:r>
        <w:rPr>
          <w:b/>
          <w:i/>
          <w:spacing w:val="-2"/>
          <w:sz w:val="21"/>
        </w:rPr>
        <w:t> </w:t>
      </w:r>
      <w:r>
        <w:rPr>
          <w:b/>
          <w:i/>
          <w:sz w:val="21"/>
        </w:rPr>
        <w:t>modeling</w:t>
      </w:r>
      <w:r>
        <w:rPr>
          <w:b/>
          <w:i/>
          <w:spacing w:val="-4"/>
          <w:sz w:val="21"/>
        </w:rPr>
        <w:t> </w:t>
      </w:r>
      <w:r>
        <w:rPr>
          <w:b/>
          <w:i/>
          <w:sz w:val="21"/>
        </w:rPr>
        <w:t>is</w:t>
      </w:r>
      <w:r>
        <w:rPr>
          <w:b/>
          <w:i/>
          <w:spacing w:val="-3"/>
          <w:sz w:val="21"/>
        </w:rPr>
        <w:t> </w:t>
      </w:r>
      <w:r>
        <w:rPr>
          <w:b/>
          <w:i/>
          <w:sz w:val="21"/>
        </w:rPr>
        <w:t>integrated</w:t>
      </w:r>
      <w:r>
        <w:rPr>
          <w:b/>
          <w:i/>
          <w:spacing w:val="-4"/>
          <w:sz w:val="21"/>
        </w:rPr>
        <w:t> </w:t>
      </w:r>
      <w:r>
        <w:rPr>
          <w:b/>
          <w:i/>
          <w:sz w:val="21"/>
        </w:rPr>
        <w:t>throughout Geometry</w:t>
      </w:r>
      <w:r>
        <w:rPr>
          <w:b/>
          <w:i/>
          <w:spacing w:val="-2"/>
          <w:sz w:val="21"/>
        </w:rPr>
        <w:t> </w:t>
      </w:r>
      <w:r>
        <w:rPr>
          <w:b/>
          <w:i/>
          <w:sz w:val="21"/>
        </w:rPr>
        <w:t>by utilizing real world context.</w:t>
      </w:r>
    </w:p>
    <w:p>
      <w:pPr>
        <w:pStyle w:val="Heading3"/>
        <w:spacing w:before="255"/>
      </w:pPr>
      <w:r>
        <w:rPr/>
        <w:t>Content</w:t>
      </w:r>
      <w:r>
        <w:rPr>
          <w:spacing w:val="34"/>
        </w:rPr>
        <w:t> </w:t>
      </w:r>
      <w:r>
        <w:rPr/>
        <w:t>Emphasis</w:t>
      </w:r>
      <w:r>
        <w:rPr>
          <w:spacing w:val="35"/>
        </w:rPr>
        <w:t> </w:t>
      </w:r>
      <w:r>
        <w:rPr/>
        <w:t>of</w:t>
      </w:r>
      <w:r>
        <w:rPr>
          <w:spacing w:val="33"/>
        </w:rPr>
        <w:t> </w:t>
      </w:r>
      <w:r>
        <w:rPr/>
        <w:t>Arizona</w:t>
      </w:r>
      <w:r>
        <w:rPr>
          <w:spacing w:val="33"/>
        </w:rPr>
        <w:t> </w:t>
      </w:r>
      <w:r>
        <w:rPr/>
        <w:t>Mathematics</w:t>
      </w:r>
      <w:r>
        <w:rPr>
          <w:spacing w:val="35"/>
        </w:rPr>
        <w:t> </w:t>
      </w:r>
      <w:r>
        <w:rPr>
          <w:spacing w:val="-2"/>
        </w:rPr>
        <w:t>Standards:</w:t>
      </w:r>
    </w:p>
    <w:p>
      <w:pPr>
        <w:spacing w:before="0"/>
        <w:ind w:left="360" w:right="474" w:firstLine="0"/>
        <w:jc w:val="left"/>
        <w:rPr>
          <w:sz w:val="20"/>
        </w:rPr>
      </w:pPr>
      <w:r>
        <w:rPr>
          <w:sz w:val="20"/>
        </w:rPr>
        <w:t>The</w:t>
      </w:r>
      <w:r>
        <w:rPr>
          <w:spacing w:val="34"/>
          <w:sz w:val="20"/>
        </w:rPr>
        <w:t> </w:t>
      </w:r>
      <w:r>
        <w:rPr>
          <w:sz w:val="20"/>
        </w:rPr>
        <w:t>content</w:t>
      </w:r>
      <w:r>
        <w:rPr>
          <w:spacing w:val="35"/>
          <w:sz w:val="20"/>
        </w:rPr>
        <w:t> </w:t>
      </w:r>
      <w:r>
        <w:rPr>
          <w:sz w:val="20"/>
        </w:rPr>
        <w:t>emphasis</w:t>
      </w:r>
      <w:r>
        <w:rPr>
          <w:spacing w:val="32"/>
          <w:sz w:val="20"/>
        </w:rPr>
        <w:t> </w:t>
      </w:r>
      <w:r>
        <w:rPr>
          <w:sz w:val="20"/>
        </w:rPr>
        <w:t>provides</w:t>
      </w:r>
      <w:r>
        <w:rPr>
          <w:spacing w:val="32"/>
          <w:sz w:val="20"/>
        </w:rPr>
        <w:t> </w:t>
      </w:r>
      <w:r>
        <w:rPr>
          <w:sz w:val="20"/>
        </w:rPr>
        <w:t>planning</w:t>
      </w:r>
      <w:r>
        <w:rPr>
          <w:spacing w:val="34"/>
          <w:sz w:val="20"/>
        </w:rPr>
        <w:t> </w:t>
      </w:r>
      <w:r>
        <w:rPr>
          <w:sz w:val="20"/>
        </w:rPr>
        <w:t>guidance</w:t>
      </w:r>
      <w:r>
        <w:rPr>
          <w:spacing w:val="34"/>
          <w:sz w:val="20"/>
        </w:rPr>
        <w:t> </w:t>
      </w:r>
      <w:r>
        <w:rPr>
          <w:sz w:val="20"/>
        </w:rPr>
        <w:t>regarding</w:t>
      </w:r>
      <w:r>
        <w:rPr>
          <w:spacing w:val="34"/>
          <w:sz w:val="20"/>
        </w:rPr>
        <w:t> </w:t>
      </w:r>
      <w:r>
        <w:rPr>
          <w:sz w:val="20"/>
        </w:rPr>
        <w:t>the</w:t>
      </w:r>
      <w:r>
        <w:rPr>
          <w:spacing w:val="34"/>
          <w:sz w:val="20"/>
        </w:rPr>
        <w:t> </w:t>
      </w:r>
      <w:r>
        <w:rPr>
          <w:sz w:val="20"/>
        </w:rPr>
        <w:t>Major</w:t>
      </w:r>
      <w:r>
        <w:rPr>
          <w:spacing w:val="35"/>
          <w:sz w:val="20"/>
        </w:rPr>
        <w:t> </w:t>
      </w:r>
      <w:r>
        <w:rPr>
          <w:sz w:val="20"/>
        </w:rPr>
        <w:t>and</w:t>
      </w:r>
      <w:r>
        <w:rPr>
          <w:spacing w:val="35"/>
          <w:sz w:val="20"/>
        </w:rPr>
        <w:t> </w:t>
      </w:r>
      <w:r>
        <w:rPr>
          <w:sz w:val="20"/>
        </w:rPr>
        <w:t>Supporting</w:t>
      </w:r>
      <w:r>
        <w:rPr>
          <w:spacing w:val="34"/>
          <w:sz w:val="20"/>
        </w:rPr>
        <w:t> </w:t>
      </w:r>
      <w:r>
        <w:rPr>
          <w:sz w:val="20"/>
        </w:rPr>
        <w:t>Clusters</w:t>
      </w:r>
      <w:r>
        <w:rPr>
          <w:spacing w:val="32"/>
          <w:sz w:val="20"/>
        </w:rPr>
        <w:t> </w:t>
      </w:r>
      <w:r>
        <w:rPr>
          <w:sz w:val="20"/>
        </w:rPr>
        <w:t>found</w:t>
      </w:r>
      <w:r>
        <w:rPr>
          <w:spacing w:val="35"/>
          <w:sz w:val="20"/>
        </w:rPr>
        <w:t> </w:t>
      </w:r>
      <w:r>
        <w:rPr>
          <w:sz w:val="20"/>
        </w:rPr>
        <w:t>within</w:t>
      </w:r>
      <w:r>
        <w:rPr>
          <w:spacing w:val="35"/>
          <w:sz w:val="20"/>
        </w:rPr>
        <w:t> </w:t>
      </w:r>
      <w:r>
        <w:rPr>
          <w:sz w:val="20"/>
        </w:rPr>
        <w:t>the</w:t>
      </w:r>
      <w:r>
        <w:rPr>
          <w:spacing w:val="36"/>
          <w:sz w:val="20"/>
        </w:rPr>
        <w:t> </w:t>
      </w:r>
      <w:r>
        <w:rPr>
          <w:sz w:val="20"/>
        </w:rPr>
        <w:t>standards.</w:t>
      </w:r>
      <w:r>
        <w:rPr>
          <w:spacing w:val="80"/>
          <w:w w:val="150"/>
          <w:sz w:val="20"/>
        </w:rPr>
        <w:t> </w:t>
      </w:r>
      <w:r>
        <w:rPr>
          <w:sz w:val="20"/>
        </w:rPr>
        <w:t>The</w:t>
      </w:r>
      <w:r>
        <w:rPr>
          <w:spacing w:val="34"/>
          <w:sz w:val="20"/>
        </w:rPr>
        <w:t> </w:t>
      </w:r>
      <w:r>
        <w:rPr>
          <w:sz w:val="20"/>
        </w:rPr>
        <w:t>Major</w:t>
      </w:r>
      <w:r>
        <w:rPr>
          <w:spacing w:val="35"/>
          <w:sz w:val="20"/>
        </w:rPr>
        <w:t> </w:t>
      </w:r>
      <w:r>
        <w:rPr>
          <w:sz w:val="20"/>
        </w:rPr>
        <w:t>and</w:t>
      </w:r>
      <w:r>
        <w:rPr>
          <w:spacing w:val="35"/>
          <w:sz w:val="20"/>
        </w:rPr>
        <w:t> </w:t>
      </w:r>
      <w:r>
        <w:rPr>
          <w:sz w:val="20"/>
        </w:rPr>
        <w:t>Supporting</w:t>
      </w:r>
      <w:r>
        <w:rPr>
          <w:spacing w:val="34"/>
          <w:sz w:val="20"/>
        </w:rPr>
        <w:t> </w:t>
      </w:r>
      <w:r>
        <w:rPr>
          <w:sz w:val="20"/>
        </w:rPr>
        <w:t>Clusters</w:t>
      </w:r>
      <w:r>
        <w:rPr>
          <w:spacing w:val="32"/>
          <w:sz w:val="20"/>
        </w:rPr>
        <w:t> </w:t>
      </w:r>
      <w:r>
        <w:rPr>
          <w:sz w:val="20"/>
        </w:rPr>
        <w:t>align with</w:t>
      </w:r>
      <w:r>
        <w:rPr>
          <w:spacing w:val="40"/>
          <w:sz w:val="20"/>
        </w:rPr>
        <w:t> </w:t>
      </w:r>
      <w:r>
        <w:rPr>
          <w:sz w:val="20"/>
        </w:rPr>
        <w:t>the</w:t>
      </w:r>
      <w:r>
        <w:rPr>
          <w:spacing w:val="39"/>
          <w:sz w:val="20"/>
        </w:rPr>
        <w:t> </w:t>
      </w:r>
      <w:r>
        <w:rPr>
          <w:sz w:val="20"/>
        </w:rPr>
        <w:t>Blueprint</w:t>
      </w:r>
      <w:r>
        <w:rPr>
          <w:spacing w:val="40"/>
          <w:sz w:val="20"/>
        </w:rPr>
        <w:t> </w:t>
      </w:r>
      <w:r>
        <w:rPr>
          <w:sz w:val="20"/>
        </w:rPr>
        <w:t>of</w:t>
      </w:r>
      <w:r>
        <w:rPr>
          <w:spacing w:val="39"/>
          <w:sz w:val="20"/>
        </w:rPr>
        <w:t> </w:t>
      </w:r>
      <w:r>
        <w:rPr>
          <w:sz w:val="20"/>
        </w:rPr>
        <w:t>AzMERIT.</w:t>
      </w:r>
      <w:r>
        <w:rPr>
          <w:spacing w:val="80"/>
          <w:w w:val="150"/>
          <w:sz w:val="20"/>
        </w:rPr>
        <w:t> </w:t>
      </w:r>
      <w:r>
        <w:rPr>
          <w:sz w:val="20"/>
        </w:rPr>
        <w:t>Please</w:t>
      </w:r>
      <w:r>
        <w:rPr>
          <w:spacing w:val="39"/>
          <w:sz w:val="20"/>
        </w:rPr>
        <w:t> </w:t>
      </w:r>
      <w:r>
        <w:rPr>
          <w:sz w:val="20"/>
        </w:rPr>
        <w:t>consider</w:t>
      </w:r>
      <w:r>
        <w:rPr>
          <w:spacing w:val="40"/>
          <w:sz w:val="20"/>
        </w:rPr>
        <w:t> </w:t>
      </w:r>
      <w:r>
        <w:rPr>
          <w:sz w:val="20"/>
        </w:rPr>
        <w:t>the</w:t>
      </w:r>
      <w:r>
        <w:rPr>
          <w:spacing w:val="39"/>
          <w:sz w:val="20"/>
        </w:rPr>
        <w:t> </w:t>
      </w:r>
      <w:r>
        <w:rPr>
          <w:sz w:val="20"/>
        </w:rPr>
        <w:t>following</w:t>
      </w:r>
      <w:r>
        <w:rPr>
          <w:spacing w:val="39"/>
          <w:sz w:val="20"/>
        </w:rPr>
        <w:t> </w:t>
      </w:r>
      <w:r>
        <w:rPr>
          <w:sz w:val="20"/>
        </w:rPr>
        <w:t>designations</w:t>
      </w:r>
      <w:r>
        <w:rPr>
          <w:spacing w:val="40"/>
          <w:sz w:val="20"/>
        </w:rPr>
        <w:t> </w:t>
      </w:r>
      <w:r>
        <w:rPr>
          <w:sz w:val="20"/>
        </w:rPr>
        <w:t>when</w:t>
      </w:r>
      <w:r>
        <w:rPr>
          <w:spacing w:val="40"/>
          <w:sz w:val="20"/>
        </w:rPr>
        <w:t> </w:t>
      </w:r>
      <w:r>
        <w:rPr>
          <w:sz w:val="20"/>
        </w:rPr>
        <w:t>planning</w:t>
      </w:r>
      <w:r>
        <w:rPr>
          <w:spacing w:val="39"/>
          <w:sz w:val="20"/>
        </w:rPr>
        <w:t> </w:t>
      </w:r>
      <w:r>
        <w:rPr>
          <w:sz w:val="20"/>
        </w:rPr>
        <w:t>an</w:t>
      </w:r>
      <w:r>
        <w:rPr>
          <w:spacing w:val="40"/>
          <w:sz w:val="20"/>
        </w:rPr>
        <w:t> </w:t>
      </w:r>
      <w:r>
        <w:rPr>
          <w:sz w:val="20"/>
        </w:rPr>
        <w:t>instructional</w:t>
      </w:r>
      <w:r>
        <w:rPr>
          <w:spacing w:val="40"/>
          <w:sz w:val="20"/>
        </w:rPr>
        <w:t> </w:t>
      </w:r>
      <w:r>
        <w:rPr>
          <w:sz w:val="20"/>
        </w:rPr>
        <w:t>scope</w:t>
      </w:r>
      <w:r>
        <w:rPr>
          <w:spacing w:val="40"/>
          <w:sz w:val="20"/>
        </w:rPr>
        <w:t> </w:t>
      </w:r>
      <w:r>
        <w:rPr>
          <w:sz w:val="20"/>
        </w:rPr>
        <w:t>for</w:t>
      </w:r>
      <w:r>
        <w:rPr>
          <w:spacing w:val="40"/>
          <w:sz w:val="20"/>
        </w:rPr>
        <w:t> </w:t>
      </w:r>
      <w:r>
        <w:rPr>
          <w:sz w:val="20"/>
        </w:rPr>
        <w:t>the</w:t>
      </w:r>
      <w:r>
        <w:rPr>
          <w:spacing w:val="39"/>
          <w:sz w:val="20"/>
        </w:rPr>
        <w:t> </w:t>
      </w:r>
      <w:r>
        <w:rPr>
          <w:sz w:val="20"/>
        </w:rPr>
        <w:t>academic</w:t>
      </w:r>
      <w:r>
        <w:rPr>
          <w:spacing w:val="39"/>
          <w:sz w:val="20"/>
        </w:rPr>
        <w:t> </w:t>
      </w:r>
      <w:r>
        <w:rPr>
          <w:sz w:val="20"/>
        </w:rPr>
        <w:t>year.</w:t>
      </w:r>
    </w:p>
    <w:p>
      <w:pPr>
        <w:spacing w:before="2"/>
        <w:ind w:left="360" w:right="474" w:firstLine="0"/>
        <w:jc w:val="left"/>
        <w:rPr>
          <w:sz w:val="20"/>
        </w:rPr>
      </w:pPr>
      <w:r>
        <w:rPr>
          <w:sz w:val="20"/>
        </w:rPr>
        <w:t>Arizona</w:t>
      </w:r>
      <w:r>
        <w:rPr>
          <w:spacing w:val="10"/>
          <w:sz w:val="20"/>
        </w:rPr>
        <w:t> </w:t>
      </w:r>
      <w:r>
        <w:rPr>
          <w:sz w:val="20"/>
        </w:rPr>
        <w:t>considers</w:t>
      </w:r>
      <w:r>
        <w:rPr>
          <w:spacing w:val="-1"/>
          <w:sz w:val="20"/>
        </w:rPr>
        <w:t> </w:t>
      </w:r>
      <w:r>
        <w:rPr>
          <w:b/>
          <w:sz w:val="20"/>
        </w:rPr>
        <w:t>Major Clusters</w:t>
      </w:r>
      <w:r>
        <w:rPr>
          <w:b/>
          <w:spacing w:val="40"/>
          <w:sz w:val="20"/>
        </w:rPr>
        <w:t> </w:t>
      </w:r>
      <w:r>
        <w:rPr>
          <w:b/>
          <w:spacing w:val="4"/>
          <w:position w:val="-3"/>
          <w:sz w:val="20"/>
        </w:rPr>
        <w:drawing>
          <wp:inline distT="0" distB="0" distL="0" distR="0">
            <wp:extent cx="103505" cy="130175"/>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03505" cy="130175"/>
                    </a:xfrm>
                    <a:prstGeom prst="rect">
                      <a:avLst/>
                    </a:prstGeom>
                  </pic:spPr>
                </pic:pic>
              </a:graphicData>
            </a:graphic>
          </wp:inline>
        </w:drawing>
      </w:r>
      <w:r>
        <w:rPr>
          <w:b/>
          <w:spacing w:val="4"/>
          <w:position w:val="-3"/>
          <w:sz w:val="20"/>
        </w:rPr>
      </w:r>
      <w:r>
        <w:rPr>
          <w:rFonts w:ascii="Times New Roman"/>
          <w:spacing w:val="4"/>
          <w:sz w:val="20"/>
        </w:rPr>
        <w:t> </w:t>
      </w:r>
      <w:r>
        <w:rPr>
          <w:sz w:val="20"/>
        </w:rPr>
        <w:t>as</w:t>
      </w:r>
      <w:r>
        <w:rPr>
          <w:spacing w:val="-1"/>
          <w:sz w:val="20"/>
        </w:rPr>
        <w:t> </w:t>
      </w:r>
      <w:r>
        <w:rPr>
          <w:sz w:val="20"/>
        </w:rPr>
        <w:t>groups</w:t>
      </w:r>
      <w:r>
        <w:rPr>
          <w:spacing w:val="-1"/>
          <w:sz w:val="20"/>
        </w:rPr>
        <w:t> </w:t>
      </w:r>
      <w:r>
        <w:rPr>
          <w:sz w:val="20"/>
        </w:rPr>
        <w:t>of</w:t>
      </w:r>
      <w:r>
        <w:rPr>
          <w:spacing w:val="-1"/>
          <w:sz w:val="20"/>
        </w:rPr>
        <w:t> </w:t>
      </w:r>
      <w:r>
        <w:rPr>
          <w:sz w:val="20"/>
        </w:rPr>
        <w:t>related standards</w:t>
      </w:r>
      <w:r>
        <w:rPr>
          <w:spacing w:val="-1"/>
          <w:sz w:val="20"/>
        </w:rPr>
        <w:t> </w:t>
      </w:r>
      <w:r>
        <w:rPr>
          <w:sz w:val="20"/>
        </w:rPr>
        <w:t>that require</w:t>
      </w:r>
      <w:r>
        <w:rPr>
          <w:spacing w:val="-1"/>
          <w:sz w:val="20"/>
        </w:rPr>
        <w:t> </w:t>
      </w:r>
      <w:r>
        <w:rPr>
          <w:sz w:val="20"/>
        </w:rPr>
        <w:t>greater emphasis</w:t>
      </w:r>
      <w:r>
        <w:rPr>
          <w:spacing w:val="-1"/>
          <w:sz w:val="20"/>
        </w:rPr>
        <w:t> </w:t>
      </w:r>
      <w:r>
        <w:rPr>
          <w:sz w:val="20"/>
        </w:rPr>
        <w:t>than some</w:t>
      </w:r>
      <w:r>
        <w:rPr>
          <w:spacing w:val="-1"/>
          <w:sz w:val="20"/>
        </w:rPr>
        <w:t> </w:t>
      </w:r>
      <w:r>
        <w:rPr>
          <w:sz w:val="20"/>
        </w:rPr>
        <w:t>of</w:t>
      </w:r>
      <w:r>
        <w:rPr>
          <w:spacing w:val="-1"/>
          <w:sz w:val="20"/>
        </w:rPr>
        <w:t> </w:t>
      </w:r>
      <w:r>
        <w:rPr>
          <w:sz w:val="20"/>
        </w:rPr>
        <w:t>the</w:t>
      </w:r>
      <w:r>
        <w:rPr>
          <w:spacing w:val="-1"/>
          <w:sz w:val="20"/>
        </w:rPr>
        <w:t> </w:t>
      </w:r>
      <w:r>
        <w:rPr>
          <w:sz w:val="20"/>
        </w:rPr>
        <w:t>other standards</w:t>
      </w:r>
      <w:r>
        <w:rPr>
          <w:spacing w:val="-1"/>
          <w:sz w:val="20"/>
        </w:rPr>
        <w:t> </w:t>
      </w:r>
      <w:r>
        <w:rPr>
          <w:sz w:val="20"/>
        </w:rPr>
        <w:t>due</w:t>
      </w:r>
      <w:r>
        <w:rPr>
          <w:spacing w:val="-1"/>
          <w:sz w:val="20"/>
        </w:rPr>
        <w:t> </w:t>
      </w:r>
      <w:r>
        <w:rPr>
          <w:sz w:val="20"/>
        </w:rPr>
        <w:t>to the</w:t>
      </w:r>
      <w:r>
        <w:rPr>
          <w:spacing w:val="-1"/>
          <w:sz w:val="20"/>
        </w:rPr>
        <w:t> </w:t>
      </w:r>
      <w:r>
        <w:rPr>
          <w:sz w:val="20"/>
        </w:rPr>
        <w:t>depth of</w:t>
      </w:r>
      <w:r>
        <w:rPr>
          <w:spacing w:val="-1"/>
          <w:sz w:val="20"/>
        </w:rPr>
        <w:t> </w:t>
      </w:r>
      <w:r>
        <w:rPr>
          <w:sz w:val="20"/>
        </w:rPr>
        <w:t>the</w:t>
      </w:r>
      <w:r>
        <w:rPr>
          <w:spacing w:val="-1"/>
          <w:sz w:val="20"/>
        </w:rPr>
        <w:t> </w:t>
      </w:r>
      <w:r>
        <w:rPr>
          <w:sz w:val="20"/>
        </w:rPr>
        <w:t>ideas</w:t>
      </w:r>
      <w:r>
        <w:rPr>
          <w:spacing w:val="-1"/>
          <w:sz w:val="20"/>
        </w:rPr>
        <w:t> </w:t>
      </w:r>
      <w:r>
        <w:rPr>
          <w:sz w:val="20"/>
        </w:rPr>
        <w:t>and the</w:t>
      </w:r>
      <w:r>
        <w:rPr>
          <w:spacing w:val="-1"/>
          <w:sz w:val="20"/>
        </w:rPr>
        <w:t> </w:t>
      </w:r>
      <w:r>
        <w:rPr>
          <w:sz w:val="20"/>
        </w:rPr>
        <w:t>time it takes to master these groups of related standards.</w:t>
      </w:r>
    </w:p>
    <w:p>
      <w:pPr>
        <w:spacing w:before="1"/>
        <w:ind w:left="360" w:right="0" w:hanging="1"/>
        <w:jc w:val="left"/>
        <w:rPr>
          <w:sz w:val="20"/>
        </w:rPr>
      </w:pPr>
      <w:r>
        <w:rPr>
          <w:sz w:val="20"/>
        </w:rPr>
        <w:t>Arizona</w:t>
      </w:r>
      <w:r>
        <w:rPr>
          <w:spacing w:val="-1"/>
          <w:sz w:val="20"/>
        </w:rPr>
        <w:t> </w:t>
      </w:r>
      <w:r>
        <w:rPr>
          <w:sz w:val="20"/>
        </w:rPr>
        <w:t>considers</w:t>
      </w:r>
      <w:r>
        <w:rPr>
          <w:spacing w:val="-1"/>
          <w:sz w:val="20"/>
        </w:rPr>
        <w:t> </w:t>
      </w:r>
      <w:r>
        <w:rPr>
          <w:b/>
          <w:sz w:val="20"/>
        </w:rPr>
        <w:t>Supporting</w:t>
      </w:r>
      <w:r>
        <w:rPr>
          <w:b/>
          <w:spacing w:val="-3"/>
          <w:sz w:val="20"/>
        </w:rPr>
        <w:t> </w:t>
      </w:r>
      <w:r>
        <w:rPr>
          <w:b/>
          <w:sz w:val="20"/>
        </w:rPr>
        <w:t>Clusters</w:t>
      </w:r>
      <w:r>
        <w:rPr>
          <w:b/>
          <w:spacing w:val="37"/>
          <w:sz w:val="20"/>
        </w:rPr>
        <w:t> </w:t>
      </w:r>
      <w:r>
        <w:rPr>
          <w:b/>
          <w:spacing w:val="-5"/>
          <w:sz w:val="20"/>
        </w:rPr>
        <w:drawing>
          <wp:inline distT="0" distB="0" distL="0" distR="0">
            <wp:extent cx="124460" cy="111125"/>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24460" cy="111125"/>
                    </a:xfrm>
                    <a:prstGeom prst="rect">
                      <a:avLst/>
                    </a:prstGeom>
                  </pic:spPr>
                </pic:pic>
              </a:graphicData>
            </a:graphic>
          </wp:inline>
        </w:drawing>
      </w:r>
      <w:r>
        <w:rPr>
          <w:b/>
          <w:spacing w:val="-5"/>
          <w:sz w:val="20"/>
        </w:rPr>
      </w:r>
      <w:r>
        <w:rPr>
          <w:rFonts w:ascii="Times New Roman"/>
          <w:spacing w:val="77"/>
          <w:sz w:val="20"/>
        </w:rPr>
        <w:t> </w:t>
      </w:r>
      <w:r>
        <w:rPr>
          <w:sz w:val="20"/>
        </w:rPr>
        <w:t>as</w:t>
      </w:r>
      <w:r>
        <w:rPr>
          <w:spacing w:val="-3"/>
          <w:sz w:val="20"/>
        </w:rPr>
        <w:t> </w:t>
      </w:r>
      <w:r>
        <w:rPr>
          <w:sz w:val="20"/>
        </w:rPr>
        <w:t>groups</w:t>
      </w:r>
      <w:r>
        <w:rPr>
          <w:spacing w:val="-3"/>
          <w:sz w:val="20"/>
        </w:rPr>
        <w:t> </w:t>
      </w:r>
      <w:r>
        <w:rPr>
          <w:sz w:val="20"/>
        </w:rPr>
        <w:t>of</w:t>
      </w:r>
      <w:r>
        <w:rPr>
          <w:spacing w:val="-3"/>
          <w:sz w:val="20"/>
        </w:rPr>
        <w:t> </w:t>
      </w:r>
      <w:r>
        <w:rPr>
          <w:sz w:val="20"/>
        </w:rPr>
        <w:t>related</w:t>
      </w:r>
      <w:r>
        <w:rPr>
          <w:spacing w:val="-1"/>
          <w:sz w:val="20"/>
        </w:rPr>
        <w:t> </w:t>
      </w:r>
      <w:r>
        <w:rPr>
          <w:sz w:val="20"/>
        </w:rPr>
        <w:t>standards</w:t>
      </w:r>
      <w:r>
        <w:rPr>
          <w:spacing w:val="-3"/>
          <w:sz w:val="20"/>
        </w:rPr>
        <w:t> </w:t>
      </w:r>
      <w:r>
        <w:rPr>
          <w:sz w:val="20"/>
        </w:rPr>
        <w:t>that</w:t>
      </w:r>
      <w:r>
        <w:rPr>
          <w:spacing w:val="-2"/>
          <w:sz w:val="20"/>
        </w:rPr>
        <w:t> </w:t>
      </w:r>
      <w:r>
        <w:rPr>
          <w:sz w:val="20"/>
        </w:rPr>
        <w:t>support</w:t>
      </w:r>
      <w:r>
        <w:rPr>
          <w:spacing w:val="-2"/>
          <w:sz w:val="20"/>
        </w:rPr>
        <w:t> </w:t>
      </w:r>
      <w:r>
        <w:rPr>
          <w:sz w:val="20"/>
        </w:rPr>
        <w:t>standards</w:t>
      </w:r>
      <w:r>
        <w:rPr>
          <w:spacing w:val="-3"/>
          <w:sz w:val="20"/>
        </w:rPr>
        <w:t> </w:t>
      </w:r>
      <w:r>
        <w:rPr>
          <w:sz w:val="20"/>
        </w:rPr>
        <w:t>within</w:t>
      </w:r>
      <w:r>
        <w:rPr>
          <w:spacing w:val="-1"/>
          <w:sz w:val="20"/>
        </w:rPr>
        <w:t> </w:t>
      </w:r>
      <w:r>
        <w:rPr>
          <w:sz w:val="20"/>
        </w:rPr>
        <w:t>the</w:t>
      </w:r>
      <w:r>
        <w:rPr>
          <w:spacing w:val="-3"/>
          <w:sz w:val="20"/>
        </w:rPr>
        <w:t> </w:t>
      </w:r>
      <w:r>
        <w:rPr>
          <w:sz w:val="20"/>
        </w:rPr>
        <w:t>major</w:t>
      </w:r>
      <w:r>
        <w:rPr>
          <w:spacing w:val="-2"/>
          <w:sz w:val="20"/>
        </w:rPr>
        <w:t> </w:t>
      </w:r>
      <w:r>
        <w:rPr>
          <w:sz w:val="20"/>
        </w:rPr>
        <w:t>cluster</w:t>
      </w:r>
      <w:r>
        <w:rPr>
          <w:spacing w:val="-2"/>
          <w:sz w:val="20"/>
        </w:rPr>
        <w:t> </w:t>
      </w:r>
      <w:r>
        <w:rPr>
          <w:sz w:val="20"/>
        </w:rPr>
        <w:t>in</w:t>
      </w:r>
      <w:r>
        <w:rPr>
          <w:spacing w:val="-1"/>
          <w:sz w:val="20"/>
        </w:rPr>
        <w:t> </w:t>
      </w:r>
      <w:r>
        <w:rPr>
          <w:sz w:val="20"/>
        </w:rPr>
        <w:t>and</w:t>
      </w:r>
      <w:r>
        <w:rPr>
          <w:spacing w:val="-1"/>
          <w:sz w:val="20"/>
        </w:rPr>
        <w:t> </w:t>
      </w:r>
      <w:r>
        <w:rPr>
          <w:sz w:val="20"/>
        </w:rPr>
        <w:t>across</w:t>
      </w:r>
      <w:r>
        <w:rPr>
          <w:spacing w:val="-3"/>
          <w:sz w:val="20"/>
        </w:rPr>
        <w:t> </w:t>
      </w:r>
      <w:r>
        <w:rPr>
          <w:sz w:val="20"/>
        </w:rPr>
        <w:t>grade</w:t>
      </w:r>
      <w:r>
        <w:rPr>
          <w:spacing w:val="-3"/>
          <w:sz w:val="20"/>
        </w:rPr>
        <w:t> </w:t>
      </w:r>
      <w:r>
        <w:rPr>
          <w:sz w:val="20"/>
        </w:rPr>
        <w:t>levels.</w:t>
      </w:r>
      <w:r>
        <w:rPr>
          <w:spacing w:val="40"/>
          <w:sz w:val="20"/>
        </w:rPr>
        <w:t> </w:t>
      </w:r>
      <w:r>
        <w:rPr>
          <w:sz w:val="20"/>
        </w:rPr>
        <w:t>Supporting</w:t>
      </w:r>
      <w:r>
        <w:rPr>
          <w:spacing w:val="-2"/>
          <w:sz w:val="20"/>
        </w:rPr>
        <w:t> </w:t>
      </w:r>
      <w:r>
        <w:rPr>
          <w:sz w:val="20"/>
        </w:rPr>
        <w:t>Clusters</w:t>
      </w:r>
      <w:r>
        <w:rPr>
          <w:spacing w:val="-3"/>
          <w:sz w:val="20"/>
        </w:rPr>
        <w:t> </w:t>
      </w:r>
      <w:r>
        <w:rPr>
          <w:sz w:val="20"/>
        </w:rPr>
        <w:t>also encompass pre-requisite and extension of grade level content.</w:t>
      </w:r>
    </w:p>
    <w:p>
      <w:pPr>
        <w:spacing w:after="0"/>
        <w:jc w:val="left"/>
        <w:rPr>
          <w:sz w:val="20"/>
        </w:rPr>
        <w:sectPr>
          <w:headerReference w:type="default" r:id="rId6"/>
          <w:footerReference w:type="default" r:id="rId7"/>
          <w:pgSz w:w="15840" w:h="12240" w:orient="landscape"/>
          <w:pgMar w:header="778" w:footer="582" w:top="1100" w:bottom="780" w:left="360" w:right="360"/>
          <w:pgNumType w:start="2"/>
        </w:sectPr>
      </w:pPr>
    </w:p>
    <w:p>
      <w:pPr>
        <w:pStyle w:val="Heading2"/>
      </w:pPr>
      <w:r>
        <w:rPr>
          <w:color w:val="17365D"/>
        </w:rPr>
        <w:t>Geometry:</w:t>
      </w:r>
      <w:r>
        <w:rPr>
          <w:color w:val="17365D"/>
          <w:spacing w:val="30"/>
        </w:rPr>
        <w:t> </w:t>
      </w:r>
      <w:r>
        <w:rPr>
          <w:color w:val="17365D"/>
        </w:rPr>
        <w:t>Standards</w:t>
      </w:r>
      <w:r>
        <w:rPr>
          <w:color w:val="17365D"/>
          <w:spacing w:val="32"/>
        </w:rPr>
        <w:t> </w:t>
      </w:r>
      <w:r>
        <w:rPr>
          <w:color w:val="17365D"/>
          <w:spacing w:val="-2"/>
        </w:rPr>
        <w:t>Overview</w:t>
      </w:r>
    </w:p>
    <w:p>
      <w:pPr>
        <w:spacing w:before="1"/>
        <w:ind w:left="360" w:right="0" w:firstLine="0"/>
        <w:jc w:val="left"/>
        <w:rPr>
          <w:b/>
          <w:sz w:val="22"/>
        </w:rPr>
      </w:pPr>
      <w:r>
        <w:rPr>
          <w:b/>
          <w:color w:val="17365D"/>
          <w:sz w:val="22"/>
        </w:rPr>
        <w:t>Course</w:t>
      </w:r>
      <w:r>
        <w:rPr>
          <w:b/>
          <w:color w:val="17365D"/>
          <w:spacing w:val="29"/>
          <w:sz w:val="22"/>
        </w:rPr>
        <w:t> </w:t>
      </w:r>
      <w:r>
        <w:rPr>
          <w:b/>
          <w:color w:val="17365D"/>
          <w:sz w:val="22"/>
        </w:rPr>
        <w:t>content</w:t>
      </w:r>
      <w:r>
        <w:rPr>
          <w:b/>
          <w:color w:val="17365D"/>
          <w:spacing w:val="32"/>
          <w:sz w:val="22"/>
        </w:rPr>
        <w:t> </w:t>
      </w:r>
      <w:r>
        <w:rPr>
          <w:b/>
          <w:color w:val="17365D"/>
          <w:sz w:val="22"/>
        </w:rPr>
        <w:t>emphasis</w:t>
      </w:r>
      <w:r>
        <w:rPr>
          <w:b/>
          <w:color w:val="17365D"/>
          <w:spacing w:val="28"/>
          <w:sz w:val="22"/>
        </w:rPr>
        <w:t> </w:t>
      </w:r>
      <w:r>
        <w:rPr>
          <w:b/>
          <w:color w:val="17365D"/>
          <w:sz w:val="22"/>
        </w:rPr>
        <w:t>indicated</w:t>
      </w:r>
      <w:r>
        <w:rPr>
          <w:b/>
          <w:color w:val="17365D"/>
          <w:spacing w:val="30"/>
          <w:sz w:val="22"/>
        </w:rPr>
        <w:t> </w:t>
      </w:r>
      <w:r>
        <w:rPr>
          <w:b/>
          <w:color w:val="17365D"/>
          <w:sz w:val="22"/>
        </w:rPr>
        <w:t>by:</w:t>
      </w:r>
      <w:r>
        <w:rPr>
          <w:b/>
          <w:color w:val="17365D"/>
          <w:spacing w:val="30"/>
          <w:sz w:val="22"/>
        </w:rPr>
        <w:t> </w:t>
      </w:r>
      <w:r>
        <w:rPr>
          <w:b/>
          <w:color w:val="17365D"/>
          <w:spacing w:val="9"/>
          <w:position w:val="-2"/>
          <w:sz w:val="22"/>
        </w:rPr>
        <w:drawing>
          <wp:inline distT="0" distB="0" distL="0" distR="0">
            <wp:extent cx="116839" cy="1397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16839" cy="139700"/>
                    </a:xfrm>
                    <a:prstGeom prst="rect">
                      <a:avLst/>
                    </a:prstGeom>
                  </pic:spPr>
                </pic:pic>
              </a:graphicData>
            </a:graphic>
          </wp:inline>
        </w:drawing>
      </w:r>
      <w:r>
        <w:rPr>
          <w:b/>
          <w:color w:val="17365D"/>
          <w:spacing w:val="9"/>
          <w:position w:val="-2"/>
          <w:sz w:val="22"/>
        </w:rPr>
      </w:r>
      <w:r>
        <w:rPr>
          <w:rFonts w:ascii="Times New Roman" w:hAnsi="Times New Roman"/>
          <w:color w:val="17365D"/>
          <w:spacing w:val="58"/>
          <w:sz w:val="22"/>
        </w:rPr>
        <w:t> </w:t>
      </w:r>
      <w:r>
        <w:rPr>
          <w:b/>
          <w:color w:val="17365D"/>
          <w:sz w:val="22"/>
        </w:rPr>
        <w:t>Major</w:t>
      </w:r>
      <w:r>
        <w:rPr>
          <w:b/>
          <w:color w:val="17365D"/>
          <w:spacing w:val="29"/>
          <w:sz w:val="22"/>
        </w:rPr>
        <w:t> </w:t>
      </w:r>
      <w:r>
        <w:rPr>
          <w:b/>
          <w:color w:val="17365D"/>
          <w:sz w:val="22"/>
        </w:rPr>
        <w:t>Cluster;</w:t>
      </w:r>
      <w:r>
        <w:rPr>
          <w:b/>
          <w:color w:val="17365D"/>
          <w:spacing w:val="30"/>
          <w:sz w:val="22"/>
        </w:rPr>
        <w:t> </w:t>
      </w:r>
      <w:r>
        <w:rPr>
          <w:rFonts w:ascii="Arial" w:hAnsi="Arial"/>
          <w:b/>
          <w:color w:val="17365D"/>
          <w:sz w:val="32"/>
        </w:rPr>
        <w:t>▲</w:t>
      </w:r>
      <w:r>
        <w:rPr>
          <w:b/>
          <w:color w:val="17365D"/>
          <w:sz w:val="22"/>
        </w:rPr>
        <w:t>Supporting</w:t>
      </w:r>
      <w:r>
        <w:rPr>
          <w:b/>
          <w:color w:val="17365D"/>
          <w:spacing w:val="32"/>
          <w:sz w:val="22"/>
        </w:rPr>
        <w:t> </w:t>
      </w:r>
      <w:r>
        <w:rPr>
          <w:b/>
          <w:color w:val="17365D"/>
          <w:spacing w:val="-2"/>
          <w:sz w:val="22"/>
        </w:rPr>
        <w:t>Cluster</w:t>
      </w:r>
    </w:p>
    <w:p>
      <w:pPr>
        <w:spacing w:before="1"/>
        <w:ind w:left="359" w:right="474" w:firstLine="0"/>
        <w:jc w:val="left"/>
        <w:rPr>
          <w:b/>
          <w:sz w:val="21"/>
        </w:rPr>
      </w:pPr>
      <w:r>
        <w:rPr>
          <w:b/>
          <w:color w:val="17365D"/>
          <w:sz w:val="21"/>
        </w:rPr>
        <w:t>Arizona</w:t>
      </w:r>
      <w:r>
        <w:rPr>
          <w:b/>
          <w:color w:val="17365D"/>
          <w:spacing w:val="30"/>
          <w:sz w:val="21"/>
        </w:rPr>
        <w:t> </w:t>
      </w:r>
      <w:r>
        <w:rPr>
          <w:b/>
          <w:color w:val="17365D"/>
          <w:sz w:val="21"/>
        </w:rPr>
        <w:t>is</w:t>
      </w:r>
      <w:r>
        <w:rPr>
          <w:b/>
          <w:color w:val="17365D"/>
          <w:spacing w:val="30"/>
          <w:sz w:val="21"/>
        </w:rPr>
        <w:t> </w:t>
      </w:r>
      <w:r>
        <w:rPr>
          <w:b/>
          <w:color w:val="17365D"/>
          <w:sz w:val="21"/>
        </w:rPr>
        <w:t>suggesting</w:t>
      </w:r>
      <w:r>
        <w:rPr>
          <w:b/>
          <w:color w:val="17365D"/>
          <w:spacing w:val="32"/>
          <w:sz w:val="21"/>
        </w:rPr>
        <w:t> </w:t>
      </w:r>
      <w:r>
        <w:rPr>
          <w:b/>
          <w:color w:val="17365D"/>
          <w:sz w:val="21"/>
        </w:rPr>
        <w:t>instructional</w:t>
      </w:r>
      <w:r>
        <w:rPr>
          <w:b/>
          <w:color w:val="17365D"/>
          <w:spacing w:val="29"/>
          <w:sz w:val="21"/>
        </w:rPr>
        <w:t> </w:t>
      </w:r>
      <w:r>
        <w:rPr>
          <w:b/>
          <w:color w:val="17365D"/>
          <w:sz w:val="21"/>
        </w:rPr>
        <w:t>time</w:t>
      </w:r>
      <w:r>
        <w:rPr>
          <w:b/>
          <w:color w:val="17365D"/>
          <w:spacing w:val="30"/>
          <w:sz w:val="21"/>
        </w:rPr>
        <w:t> </w:t>
      </w:r>
      <w:r>
        <w:rPr>
          <w:b/>
          <w:color w:val="17365D"/>
          <w:sz w:val="21"/>
        </w:rPr>
        <w:t>encompass</w:t>
      </w:r>
      <w:r>
        <w:rPr>
          <w:b/>
          <w:color w:val="17365D"/>
          <w:spacing w:val="30"/>
          <w:sz w:val="21"/>
        </w:rPr>
        <w:t> </w:t>
      </w:r>
      <w:r>
        <w:rPr>
          <w:b/>
          <w:color w:val="17365D"/>
          <w:sz w:val="21"/>
        </w:rPr>
        <w:t>a</w:t>
      </w:r>
      <w:r>
        <w:rPr>
          <w:b/>
          <w:color w:val="17365D"/>
          <w:spacing w:val="30"/>
          <w:sz w:val="21"/>
        </w:rPr>
        <w:t> </w:t>
      </w:r>
      <w:r>
        <w:rPr>
          <w:b/>
          <w:color w:val="17365D"/>
          <w:sz w:val="21"/>
        </w:rPr>
        <w:t>range</w:t>
      </w:r>
      <w:r>
        <w:rPr>
          <w:b/>
          <w:color w:val="17365D"/>
          <w:spacing w:val="30"/>
          <w:sz w:val="21"/>
        </w:rPr>
        <w:t> </w:t>
      </w:r>
      <w:r>
        <w:rPr>
          <w:b/>
          <w:color w:val="17365D"/>
          <w:sz w:val="21"/>
        </w:rPr>
        <w:t>of</w:t>
      </w:r>
      <w:r>
        <w:rPr>
          <w:b/>
          <w:color w:val="17365D"/>
          <w:spacing w:val="32"/>
          <w:sz w:val="21"/>
        </w:rPr>
        <w:t> </w:t>
      </w:r>
      <w:r>
        <w:rPr>
          <w:b/>
          <w:color w:val="17365D"/>
          <w:sz w:val="21"/>
        </w:rPr>
        <w:t>at</w:t>
      </w:r>
      <w:r>
        <w:rPr>
          <w:b/>
          <w:color w:val="17365D"/>
          <w:spacing w:val="33"/>
          <w:sz w:val="21"/>
        </w:rPr>
        <w:t> </w:t>
      </w:r>
      <w:r>
        <w:rPr>
          <w:b/>
          <w:color w:val="17365D"/>
          <w:sz w:val="21"/>
        </w:rPr>
        <w:t>least</w:t>
      </w:r>
      <w:r>
        <w:rPr>
          <w:b/>
          <w:color w:val="17365D"/>
          <w:spacing w:val="29"/>
          <w:sz w:val="21"/>
        </w:rPr>
        <w:t> </w:t>
      </w:r>
      <w:r>
        <w:rPr>
          <w:b/>
          <w:color w:val="17365D"/>
          <w:sz w:val="21"/>
        </w:rPr>
        <w:t>65%-75%</w:t>
      </w:r>
      <w:r>
        <w:rPr>
          <w:b/>
          <w:color w:val="17365D"/>
          <w:spacing w:val="28"/>
          <w:sz w:val="21"/>
        </w:rPr>
        <w:t> </w:t>
      </w:r>
      <w:r>
        <w:rPr>
          <w:b/>
          <w:color w:val="17365D"/>
          <w:sz w:val="21"/>
        </w:rPr>
        <w:t>for</w:t>
      </w:r>
      <w:r>
        <w:rPr>
          <w:b/>
          <w:color w:val="17365D"/>
          <w:spacing w:val="30"/>
          <w:sz w:val="21"/>
        </w:rPr>
        <w:t> </w:t>
      </w:r>
      <w:r>
        <w:rPr>
          <w:b/>
          <w:color w:val="17365D"/>
          <w:sz w:val="21"/>
        </w:rPr>
        <w:t>Major</w:t>
      </w:r>
      <w:r>
        <w:rPr>
          <w:b/>
          <w:color w:val="17365D"/>
          <w:spacing w:val="30"/>
          <w:sz w:val="21"/>
        </w:rPr>
        <w:t> </w:t>
      </w:r>
      <w:r>
        <w:rPr>
          <w:b/>
          <w:color w:val="17365D"/>
          <w:sz w:val="21"/>
        </w:rPr>
        <w:t>Clusters</w:t>
      </w:r>
      <w:r>
        <w:rPr>
          <w:b/>
          <w:color w:val="17365D"/>
          <w:spacing w:val="30"/>
          <w:sz w:val="21"/>
        </w:rPr>
        <w:t> </w:t>
      </w:r>
      <w:r>
        <w:rPr>
          <w:b/>
          <w:color w:val="17365D"/>
          <w:sz w:val="21"/>
        </w:rPr>
        <w:t>and</w:t>
      </w:r>
      <w:r>
        <w:rPr>
          <w:b/>
          <w:color w:val="17365D"/>
          <w:spacing w:val="30"/>
          <w:sz w:val="21"/>
        </w:rPr>
        <w:t> </w:t>
      </w:r>
      <w:r>
        <w:rPr>
          <w:b/>
          <w:color w:val="17365D"/>
          <w:sz w:val="21"/>
        </w:rPr>
        <w:t>a</w:t>
      </w:r>
      <w:r>
        <w:rPr>
          <w:b/>
          <w:color w:val="17365D"/>
          <w:spacing w:val="30"/>
          <w:sz w:val="21"/>
        </w:rPr>
        <w:t> </w:t>
      </w:r>
      <w:r>
        <w:rPr>
          <w:b/>
          <w:color w:val="17365D"/>
          <w:sz w:val="21"/>
        </w:rPr>
        <w:t>range</w:t>
      </w:r>
      <w:r>
        <w:rPr>
          <w:b/>
          <w:color w:val="17365D"/>
          <w:spacing w:val="30"/>
          <w:sz w:val="21"/>
        </w:rPr>
        <w:t> </w:t>
      </w:r>
      <w:r>
        <w:rPr>
          <w:b/>
          <w:color w:val="17365D"/>
          <w:sz w:val="21"/>
        </w:rPr>
        <w:t>of</w:t>
      </w:r>
      <w:r>
        <w:rPr>
          <w:b/>
          <w:color w:val="17365D"/>
          <w:spacing w:val="32"/>
          <w:sz w:val="21"/>
        </w:rPr>
        <w:t> </w:t>
      </w:r>
      <w:r>
        <w:rPr>
          <w:b/>
          <w:color w:val="17365D"/>
          <w:sz w:val="21"/>
        </w:rPr>
        <w:t>25%-35%</w:t>
      </w:r>
      <w:r>
        <w:rPr>
          <w:b/>
          <w:color w:val="17365D"/>
          <w:spacing w:val="30"/>
          <w:sz w:val="21"/>
        </w:rPr>
        <w:t> </w:t>
      </w:r>
      <w:r>
        <w:rPr>
          <w:b/>
          <w:color w:val="17365D"/>
          <w:sz w:val="21"/>
        </w:rPr>
        <w:t>for</w:t>
      </w:r>
      <w:r>
        <w:rPr>
          <w:b/>
          <w:color w:val="17365D"/>
          <w:spacing w:val="28"/>
          <w:sz w:val="21"/>
        </w:rPr>
        <w:t> </w:t>
      </w:r>
      <w:r>
        <w:rPr>
          <w:b/>
          <w:color w:val="17365D"/>
          <w:sz w:val="21"/>
        </w:rPr>
        <w:t>Supporting</w:t>
      </w:r>
      <w:r>
        <w:rPr>
          <w:b/>
          <w:color w:val="17365D"/>
          <w:spacing w:val="29"/>
          <w:sz w:val="21"/>
        </w:rPr>
        <w:t> </w:t>
      </w:r>
      <w:r>
        <w:rPr>
          <w:b/>
          <w:color w:val="17365D"/>
          <w:sz w:val="21"/>
        </w:rPr>
        <w:t>Clusters instruction.</w:t>
      </w:r>
      <w:r>
        <w:rPr>
          <w:b/>
          <w:color w:val="17365D"/>
          <w:spacing w:val="80"/>
          <w:sz w:val="21"/>
        </w:rPr>
        <w:t> </w:t>
      </w:r>
      <w:r>
        <w:rPr>
          <w:b/>
          <w:color w:val="17365D"/>
          <w:sz w:val="21"/>
        </w:rPr>
        <w:t>See</w:t>
      </w:r>
      <w:r>
        <w:rPr>
          <w:b/>
          <w:color w:val="17365D"/>
          <w:spacing w:val="40"/>
          <w:sz w:val="21"/>
        </w:rPr>
        <w:t> </w:t>
      </w:r>
      <w:hyperlink r:id="rId11">
        <w:r>
          <w:rPr>
            <w:color w:val="0000FF"/>
            <w:sz w:val="21"/>
            <w:u w:val="single" w:color="0000FF"/>
          </w:rPr>
          <w:t>Introduction</w:t>
        </w:r>
        <w:r>
          <w:rPr>
            <w:b/>
            <w:color w:val="17365D"/>
            <w:sz w:val="21"/>
            <w:u w:val="none"/>
          </w:rPr>
          <w:t>,</w:t>
        </w:r>
      </w:hyperlink>
      <w:r>
        <w:rPr>
          <w:b/>
          <w:color w:val="17365D"/>
          <w:spacing w:val="40"/>
          <w:sz w:val="21"/>
          <w:u w:val="none"/>
        </w:rPr>
        <w:t> </w:t>
      </w:r>
      <w:r>
        <w:rPr>
          <w:b/>
          <w:color w:val="17365D"/>
          <w:sz w:val="21"/>
          <w:u w:val="none"/>
        </w:rPr>
        <w:t>page</w:t>
      </w:r>
      <w:r>
        <w:rPr>
          <w:b/>
          <w:color w:val="17365D"/>
          <w:spacing w:val="40"/>
          <w:sz w:val="21"/>
          <w:u w:val="none"/>
        </w:rPr>
        <w:t> </w:t>
      </w:r>
      <w:r>
        <w:rPr>
          <w:b/>
          <w:color w:val="17365D"/>
          <w:sz w:val="21"/>
          <w:u w:val="none"/>
        </w:rPr>
        <w:t>12</w:t>
      </w:r>
      <w:r>
        <w:rPr>
          <w:b/>
          <w:color w:val="17365D"/>
          <w:spacing w:val="40"/>
          <w:sz w:val="21"/>
          <w:u w:val="none"/>
        </w:rPr>
        <w:t> </w:t>
      </w:r>
      <w:r>
        <w:rPr>
          <w:b/>
          <w:color w:val="17365D"/>
          <w:sz w:val="21"/>
          <w:u w:val="none"/>
        </w:rPr>
        <w:t>for</w:t>
      </w:r>
      <w:r>
        <w:rPr>
          <w:b/>
          <w:color w:val="17365D"/>
          <w:spacing w:val="40"/>
          <w:sz w:val="21"/>
          <w:u w:val="none"/>
        </w:rPr>
        <w:t> </w:t>
      </w:r>
      <w:r>
        <w:rPr>
          <w:b/>
          <w:color w:val="17365D"/>
          <w:sz w:val="21"/>
          <w:u w:val="none"/>
        </w:rPr>
        <w:t>more</w:t>
      </w:r>
      <w:r>
        <w:rPr>
          <w:b/>
          <w:color w:val="17365D"/>
          <w:spacing w:val="40"/>
          <w:sz w:val="21"/>
          <w:u w:val="none"/>
        </w:rPr>
        <w:t> </w:t>
      </w:r>
      <w:r>
        <w:rPr>
          <w:b/>
          <w:color w:val="17365D"/>
          <w:sz w:val="21"/>
          <w:u w:val="none"/>
        </w:rPr>
        <w:t>information.</w:t>
      </w:r>
    </w:p>
    <w:p>
      <w:pPr>
        <w:pStyle w:val="BodyText"/>
        <w:spacing w:before="3"/>
        <w:rPr>
          <w:b/>
          <w:sz w:val="4"/>
        </w:rPr>
      </w:pPr>
      <w:r>
        <w:rPr>
          <w:b/>
          <w:sz w:val="4"/>
        </w:rPr>
        <mc:AlternateContent>
          <mc:Choice Requires="wps">
            <w:drawing>
              <wp:anchor distT="0" distB="0" distL="0" distR="0" allowOverlap="1" layoutInCell="1" locked="0" behindDoc="1" simplePos="0" relativeHeight="487588864">
                <wp:simplePos x="0" y="0"/>
                <wp:positionH relativeFrom="page">
                  <wp:posOffset>438912</wp:posOffset>
                </wp:positionH>
                <wp:positionV relativeFrom="paragraph">
                  <wp:posOffset>48330</wp:posOffset>
                </wp:positionV>
                <wp:extent cx="9180830" cy="127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180830" cy="12700"/>
                        </a:xfrm>
                        <a:custGeom>
                          <a:avLst/>
                          <a:gdLst/>
                          <a:ahLst/>
                          <a:cxnLst/>
                          <a:rect l="l" t="t" r="r" b="b"/>
                          <a:pathLst>
                            <a:path w="9180830" h="12700">
                              <a:moveTo>
                                <a:pt x="9180576" y="0"/>
                              </a:moveTo>
                              <a:lnTo>
                                <a:pt x="0" y="0"/>
                              </a:lnTo>
                              <a:lnTo>
                                <a:pt x="0" y="12191"/>
                              </a:lnTo>
                              <a:lnTo>
                                <a:pt x="9180576" y="12191"/>
                              </a:lnTo>
                              <a:lnTo>
                                <a:pt x="9180576"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rect style="position:absolute;margin-left:34.560001pt;margin-top:3.805547pt;width:722.88pt;height:.96pt;mso-position-horizontal-relative:page;mso-position-vertical-relative:paragraph;z-index:-15727616;mso-wrap-distance-left:0;mso-wrap-distance-right:0" id="docshape6" filled="true" fillcolor="#4f81bd" stroked="false">
                <v:fill type="solid"/>
                <w10:wrap type="topAndBottom"/>
              </v:rect>
            </w:pict>
          </mc:Fallback>
        </mc:AlternateContent>
      </w:r>
    </w:p>
    <w:p>
      <w:pPr>
        <w:pStyle w:val="BodyText"/>
        <w:spacing w:before="99"/>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61"/>
        <w:gridCol w:w="7682"/>
      </w:tblGrid>
      <w:tr>
        <w:trPr>
          <w:trHeight w:val="7845" w:hRule="atLeast"/>
        </w:trPr>
        <w:tc>
          <w:tcPr>
            <w:tcW w:w="6661" w:type="dxa"/>
          </w:tcPr>
          <w:p>
            <w:pPr>
              <w:pStyle w:val="TableParagraph"/>
              <w:spacing w:line="244" w:lineRule="exact"/>
              <w:ind w:left="50"/>
              <w:rPr>
                <w:b/>
                <w:sz w:val="24"/>
              </w:rPr>
            </w:pPr>
            <w:r>
              <w:rPr>
                <w:b/>
                <w:sz w:val="24"/>
              </w:rPr>
              <w:t>NUMBER</w:t>
            </w:r>
            <w:r>
              <w:rPr>
                <w:b/>
                <w:spacing w:val="-2"/>
                <w:sz w:val="24"/>
              </w:rPr>
              <w:t> </w:t>
            </w:r>
            <w:r>
              <w:rPr>
                <w:b/>
                <w:sz w:val="24"/>
              </w:rPr>
              <w:t>AND</w:t>
            </w:r>
            <w:r>
              <w:rPr>
                <w:b/>
                <w:spacing w:val="-2"/>
                <w:sz w:val="24"/>
              </w:rPr>
              <w:t> </w:t>
            </w:r>
            <w:r>
              <w:rPr>
                <w:b/>
                <w:sz w:val="24"/>
              </w:rPr>
              <w:t>QUANTITY</w:t>
            </w:r>
            <w:r>
              <w:rPr>
                <w:b/>
                <w:spacing w:val="-1"/>
                <w:sz w:val="24"/>
              </w:rPr>
              <w:t> </w:t>
            </w:r>
            <w:r>
              <w:rPr>
                <w:b/>
                <w:sz w:val="24"/>
              </w:rPr>
              <w:t>-</w:t>
            </w:r>
            <w:r>
              <w:rPr>
                <w:b/>
                <w:spacing w:val="-1"/>
                <w:sz w:val="24"/>
              </w:rPr>
              <w:t> </w:t>
            </w:r>
            <w:r>
              <w:rPr>
                <w:b/>
                <w:spacing w:val="-10"/>
                <w:sz w:val="24"/>
              </w:rPr>
              <w:t>N</w:t>
            </w:r>
          </w:p>
          <w:p>
            <w:pPr>
              <w:pStyle w:val="TableParagraph"/>
              <w:ind w:left="50"/>
              <w:rPr>
                <w:b/>
                <w:sz w:val="24"/>
              </w:rPr>
            </w:pPr>
            <w:r>
              <w:rPr>
                <w:b/>
                <w:color w:val="0070C0"/>
                <w:sz w:val="24"/>
              </w:rPr>
              <w:t>Quantity</w:t>
            </w:r>
            <w:r>
              <w:rPr>
                <w:b/>
                <w:color w:val="0070C0"/>
                <w:spacing w:val="-6"/>
                <w:sz w:val="24"/>
              </w:rPr>
              <w:t> </w:t>
            </w:r>
            <w:r>
              <w:rPr>
                <w:b/>
                <w:color w:val="0070C0"/>
                <w:sz w:val="24"/>
              </w:rPr>
              <w:t>(N-</w:t>
            </w:r>
            <w:r>
              <w:rPr>
                <w:b/>
                <w:color w:val="0070C0"/>
                <w:spacing w:val="-5"/>
                <w:sz w:val="24"/>
              </w:rPr>
              <w:t>Q)</w:t>
            </w:r>
          </w:p>
          <w:p>
            <w:pPr>
              <w:pStyle w:val="TableParagraph"/>
              <w:ind w:left="50"/>
              <w:rPr>
                <w:sz w:val="24"/>
              </w:rPr>
            </w:pPr>
            <w:r>
              <w:rPr>
                <w:rFonts w:ascii="Arial" w:hAnsi="Arial"/>
                <w:b/>
                <w:color w:val="17365D"/>
                <w:sz w:val="24"/>
              </w:rPr>
              <w:t>▲</w:t>
            </w:r>
            <w:r>
              <w:rPr>
                <w:sz w:val="24"/>
              </w:rPr>
              <w:t>Reason</w:t>
            </w:r>
            <w:r>
              <w:rPr>
                <w:spacing w:val="1"/>
                <w:sz w:val="24"/>
              </w:rPr>
              <w:t> </w:t>
            </w:r>
            <w:r>
              <w:rPr>
                <w:sz w:val="24"/>
              </w:rPr>
              <w:t>quantitatively</w:t>
            </w:r>
            <w:r>
              <w:rPr>
                <w:spacing w:val="-4"/>
                <w:sz w:val="24"/>
              </w:rPr>
              <w:t> </w:t>
            </w:r>
            <w:r>
              <w:rPr>
                <w:sz w:val="24"/>
              </w:rPr>
              <w:t>and</w:t>
            </w:r>
            <w:r>
              <w:rPr>
                <w:spacing w:val="-1"/>
                <w:sz w:val="24"/>
              </w:rPr>
              <w:t> </w:t>
            </w:r>
            <w:r>
              <w:rPr>
                <w:sz w:val="24"/>
              </w:rPr>
              <w:t>use</w:t>
            </w:r>
            <w:r>
              <w:rPr>
                <w:spacing w:val="-2"/>
                <w:sz w:val="24"/>
              </w:rPr>
              <w:t> </w:t>
            </w:r>
            <w:r>
              <w:rPr>
                <w:sz w:val="24"/>
              </w:rPr>
              <w:t>units</w:t>
            </w:r>
            <w:r>
              <w:rPr>
                <w:spacing w:val="-2"/>
                <w:sz w:val="24"/>
              </w:rPr>
              <w:t> </w:t>
            </w:r>
            <w:r>
              <w:rPr>
                <w:sz w:val="24"/>
              </w:rPr>
              <w:t>to solve</w:t>
            </w:r>
            <w:r>
              <w:rPr>
                <w:spacing w:val="1"/>
                <w:sz w:val="24"/>
              </w:rPr>
              <w:t> </w:t>
            </w:r>
            <w:r>
              <w:rPr>
                <w:spacing w:val="-2"/>
                <w:sz w:val="24"/>
              </w:rPr>
              <w:t>problems.</w:t>
            </w:r>
          </w:p>
          <w:p>
            <w:pPr>
              <w:pStyle w:val="TableParagraph"/>
              <w:spacing w:before="292"/>
              <w:ind w:left="50"/>
              <w:rPr>
                <w:b/>
                <w:sz w:val="24"/>
              </w:rPr>
            </w:pPr>
            <w:r>
              <w:rPr>
                <w:b/>
                <w:sz w:val="24"/>
              </w:rPr>
              <w:t>GEOMETRY</w:t>
            </w:r>
            <w:r>
              <w:rPr>
                <w:b/>
                <w:spacing w:val="-3"/>
                <w:sz w:val="24"/>
              </w:rPr>
              <w:t> </w:t>
            </w:r>
            <w:r>
              <w:rPr>
                <w:b/>
                <w:sz w:val="24"/>
              </w:rPr>
              <w:t>-</w:t>
            </w:r>
            <w:r>
              <w:rPr>
                <w:b/>
                <w:spacing w:val="1"/>
                <w:sz w:val="24"/>
              </w:rPr>
              <w:t> </w:t>
            </w:r>
            <w:r>
              <w:rPr>
                <w:b/>
                <w:spacing w:val="-10"/>
                <w:sz w:val="24"/>
              </w:rPr>
              <w:t>G</w:t>
            </w:r>
          </w:p>
          <w:p>
            <w:pPr>
              <w:pStyle w:val="TableParagraph"/>
              <w:spacing w:line="285" w:lineRule="exact" w:before="2"/>
              <w:ind w:left="50"/>
              <w:rPr>
                <w:b/>
                <w:sz w:val="24"/>
              </w:rPr>
            </w:pPr>
            <w:r>
              <w:rPr>
                <w:b/>
                <w:color w:val="0070C0"/>
                <w:sz w:val="24"/>
              </w:rPr>
              <w:t>Congruence</w:t>
            </w:r>
            <w:r>
              <w:rPr>
                <w:b/>
                <w:color w:val="0070C0"/>
                <w:spacing w:val="-4"/>
                <w:sz w:val="24"/>
              </w:rPr>
              <w:t> </w:t>
            </w:r>
            <w:r>
              <w:rPr>
                <w:b/>
                <w:color w:val="0070C0"/>
                <w:sz w:val="24"/>
              </w:rPr>
              <w:t>(G-</w:t>
            </w:r>
            <w:r>
              <w:rPr>
                <w:b/>
                <w:color w:val="0070C0"/>
                <w:spacing w:val="-5"/>
                <w:sz w:val="24"/>
              </w:rPr>
              <w:t>CO)</w:t>
            </w:r>
          </w:p>
          <w:p>
            <w:pPr>
              <w:pStyle w:val="TableParagraph"/>
              <w:numPr>
                <w:ilvl w:val="0"/>
                <w:numId w:val="3"/>
              </w:numPr>
              <w:tabs>
                <w:tab w:pos="270" w:val="left" w:leader="none"/>
              </w:tabs>
              <w:spacing w:line="304" w:lineRule="exact" w:before="0" w:after="0"/>
              <w:ind w:left="270" w:right="0" w:hanging="220"/>
              <w:jc w:val="left"/>
              <w:rPr>
                <w:sz w:val="24"/>
              </w:rPr>
            </w:pPr>
            <w:r>
              <w:rPr>
                <w:sz w:val="24"/>
              </w:rPr>
              <w:t>Experiment with</w:t>
            </w:r>
            <w:r>
              <w:rPr>
                <w:spacing w:val="-3"/>
                <w:sz w:val="24"/>
              </w:rPr>
              <w:t> </w:t>
            </w:r>
            <w:r>
              <w:rPr>
                <w:sz w:val="24"/>
              </w:rPr>
              <w:t>transformations</w:t>
            </w:r>
            <w:r>
              <w:rPr>
                <w:spacing w:val="-3"/>
                <w:sz w:val="24"/>
              </w:rPr>
              <w:t> </w:t>
            </w:r>
            <w:r>
              <w:rPr>
                <w:sz w:val="24"/>
              </w:rPr>
              <w:t>in</w:t>
            </w:r>
            <w:r>
              <w:rPr>
                <w:spacing w:val="-3"/>
                <w:sz w:val="24"/>
              </w:rPr>
              <w:t> </w:t>
            </w:r>
            <w:r>
              <w:rPr>
                <w:sz w:val="24"/>
              </w:rPr>
              <w:t>the</w:t>
            </w:r>
            <w:r>
              <w:rPr>
                <w:spacing w:val="-2"/>
                <w:sz w:val="24"/>
              </w:rPr>
              <w:t> plane.</w:t>
            </w:r>
          </w:p>
          <w:p>
            <w:pPr>
              <w:pStyle w:val="TableParagraph"/>
              <w:spacing w:before="8"/>
              <w:ind w:left="50"/>
              <w:rPr>
                <w:sz w:val="24"/>
              </w:rPr>
            </w:pPr>
            <w:r>
              <w:rPr>
                <w:rFonts w:ascii="MS PGothic" w:hAnsi="MS PGothic"/>
                <w:color w:val="FF0000"/>
                <w:spacing w:val="-2"/>
                <w:sz w:val="24"/>
              </w:rPr>
              <w:t>●</w:t>
            </w:r>
            <w:r>
              <w:rPr>
                <w:spacing w:val="-2"/>
                <w:sz w:val="24"/>
              </w:rPr>
              <w:t>Understand congruence</w:t>
            </w:r>
            <w:r>
              <w:rPr>
                <w:spacing w:val="-3"/>
                <w:sz w:val="24"/>
              </w:rPr>
              <w:t> </w:t>
            </w:r>
            <w:r>
              <w:rPr>
                <w:spacing w:val="-2"/>
                <w:sz w:val="24"/>
              </w:rPr>
              <w:t>in</w:t>
            </w:r>
            <w:r>
              <w:rPr>
                <w:spacing w:val="-5"/>
                <w:sz w:val="24"/>
              </w:rPr>
              <w:t> </w:t>
            </w:r>
            <w:r>
              <w:rPr>
                <w:spacing w:val="-2"/>
                <w:sz w:val="24"/>
              </w:rPr>
              <w:t>terms</w:t>
            </w:r>
            <w:r>
              <w:rPr>
                <w:spacing w:val="-4"/>
                <w:sz w:val="24"/>
              </w:rPr>
              <w:t> </w:t>
            </w:r>
            <w:r>
              <w:rPr>
                <w:spacing w:val="-2"/>
                <w:sz w:val="24"/>
              </w:rPr>
              <w:t>of rigid</w:t>
            </w:r>
            <w:r>
              <w:rPr>
                <w:spacing w:val="-1"/>
                <w:sz w:val="24"/>
              </w:rPr>
              <w:t> </w:t>
            </w:r>
            <w:r>
              <w:rPr>
                <w:spacing w:val="-2"/>
                <w:sz w:val="24"/>
              </w:rPr>
              <w:t>motions.</w:t>
            </w:r>
          </w:p>
          <w:p>
            <w:pPr>
              <w:pStyle w:val="TableParagraph"/>
              <w:numPr>
                <w:ilvl w:val="0"/>
                <w:numId w:val="3"/>
              </w:numPr>
              <w:tabs>
                <w:tab w:pos="270" w:val="left" w:leader="none"/>
              </w:tabs>
              <w:spacing w:line="240" w:lineRule="auto" w:before="9" w:after="0"/>
              <w:ind w:left="270" w:right="0" w:hanging="220"/>
              <w:jc w:val="left"/>
              <w:rPr>
                <w:sz w:val="24"/>
              </w:rPr>
            </w:pPr>
            <w:r>
              <w:rPr>
                <w:sz w:val="24"/>
              </w:rPr>
              <w:t>Prove</w:t>
            </w:r>
            <w:r>
              <w:rPr>
                <w:spacing w:val="-3"/>
                <w:sz w:val="24"/>
              </w:rPr>
              <w:t> </w:t>
            </w:r>
            <w:r>
              <w:rPr>
                <w:sz w:val="24"/>
              </w:rPr>
              <w:t>geometric</w:t>
            </w:r>
            <w:r>
              <w:rPr>
                <w:spacing w:val="-2"/>
                <w:sz w:val="24"/>
              </w:rPr>
              <w:t> theorems.</w:t>
            </w:r>
          </w:p>
          <w:p>
            <w:pPr>
              <w:pStyle w:val="TableParagraph"/>
              <w:spacing w:before="26"/>
              <w:ind w:left="50"/>
              <w:rPr>
                <w:sz w:val="24"/>
              </w:rPr>
            </w:pPr>
            <w:r>
              <w:rPr>
                <w:rFonts w:ascii="Arial" w:hAnsi="Arial"/>
                <w:b/>
                <w:color w:val="17365D"/>
                <w:sz w:val="24"/>
              </w:rPr>
              <w:t>▲</w:t>
            </w:r>
            <w:r>
              <w:rPr>
                <w:sz w:val="24"/>
              </w:rPr>
              <w:t>Make</w:t>
            </w:r>
            <w:r>
              <w:rPr>
                <w:spacing w:val="1"/>
                <w:sz w:val="24"/>
              </w:rPr>
              <w:t> </w:t>
            </w:r>
            <w:r>
              <w:rPr>
                <w:sz w:val="24"/>
              </w:rPr>
              <w:t>geometric</w:t>
            </w:r>
            <w:r>
              <w:rPr>
                <w:spacing w:val="1"/>
                <w:sz w:val="24"/>
              </w:rPr>
              <w:t> </w:t>
            </w:r>
            <w:r>
              <w:rPr>
                <w:spacing w:val="-2"/>
                <w:sz w:val="24"/>
              </w:rPr>
              <w:t>constructions.</w:t>
            </w:r>
          </w:p>
          <w:p>
            <w:pPr>
              <w:pStyle w:val="TableParagraph"/>
              <w:spacing w:line="285" w:lineRule="exact" w:before="292"/>
              <w:ind w:left="50"/>
              <w:rPr>
                <w:b/>
                <w:sz w:val="24"/>
              </w:rPr>
            </w:pPr>
            <w:r>
              <w:rPr>
                <w:b/>
                <w:color w:val="0070C0"/>
                <w:sz w:val="24"/>
              </w:rPr>
              <w:t>Similarity,</w:t>
            </w:r>
            <w:r>
              <w:rPr>
                <w:b/>
                <w:color w:val="0070C0"/>
                <w:spacing w:val="-3"/>
                <w:sz w:val="24"/>
              </w:rPr>
              <w:t> </w:t>
            </w:r>
            <w:r>
              <w:rPr>
                <w:b/>
                <w:color w:val="0070C0"/>
                <w:sz w:val="24"/>
              </w:rPr>
              <w:t>Right</w:t>
            </w:r>
            <w:r>
              <w:rPr>
                <w:b/>
                <w:color w:val="0070C0"/>
                <w:spacing w:val="-4"/>
                <w:sz w:val="24"/>
              </w:rPr>
              <w:t> </w:t>
            </w:r>
            <w:r>
              <w:rPr>
                <w:b/>
                <w:color w:val="0070C0"/>
                <w:sz w:val="24"/>
              </w:rPr>
              <w:t>Triangles,</w:t>
            </w:r>
            <w:r>
              <w:rPr>
                <w:b/>
                <w:color w:val="0070C0"/>
                <w:spacing w:val="-3"/>
                <w:sz w:val="24"/>
              </w:rPr>
              <w:t> </w:t>
            </w:r>
            <w:r>
              <w:rPr>
                <w:b/>
                <w:color w:val="0070C0"/>
                <w:sz w:val="24"/>
              </w:rPr>
              <w:t>and</w:t>
            </w:r>
            <w:r>
              <w:rPr>
                <w:b/>
                <w:color w:val="0070C0"/>
                <w:spacing w:val="-4"/>
                <w:sz w:val="24"/>
              </w:rPr>
              <w:t> </w:t>
            </w:r>
            <w:r>
              <w:rPr>
                <w:b/>
                <w:color w:val="0070C0"/>
                <w:sz w:val="24"/>
              </w:rPr>
              <w:t>Trigonometry</w:t>
            </w:r>
            <w:r>
              <w:rPr>
                <w:b/>
                <w:color w:val="0070C0"/>
                <w:spacing w:val="-3"/>
                <w:sz w:val="24"/>
              </w:rPr>
              <w:t> </w:t>
            </w:r>
            <w:r>
              <w:rPr>
                <w:b/>
                <w:color w:val="0070C0"/>
                <w:sz w:val="24"/>
              </w:rPr>
              <w:t>(G-</w:t>
            </w:r>
            <w:r>
              <w:rPr>
                <w:b/>
                <w:color w:val="0070C0"/>
                <w:spacing w:val="-4"/>
                <w:sz w:val="24"/>
              </w:rPr>
              <w:t>SRT)</w:t>
            </w:r>
          </w:p>
          <w:p>
            <w:pPr>
              <w:pStyle w:val="TableParagraph"/>
              <w:numPr>
                <w:ilvl w:val="0"/>
                <w:numId w:val="3"/>
              </w:numPr>
              <w:tabs>
                <w:tab w:pos="270" w:val="left" w:leader="none"/>
              </w:tabs>
              <w:spacing w:line="304" w:lineRule="exact" w:before="0" w:after="0"/>
              <w:ind w:left="270" w:right="0" w:hanging="220"/>
              <w:jc w:val="left"/>
              <w:rPr>
                <w:sz w:val="24"/>
              </w:rPr>
            </w:pPr>
            <w:r>
              <w:rPr>
                <w:sz w:val="24"/>
              </w:rPr>
              <w:t>Understand</w:t>
            </w:r>
            <w:r>
              <w:rPr>
                <w:spacing w:val="-3"/>
                <w:sz w:val="24"/>
              </w:rPr>
              <w:t> </w:t>
            </w:r>
            <w:r>
              <w:rPr>
                <w:sz w:val="24"/>
              </w:rPr>
              <w:t>similarity</w:t>
            </w:r>
            <w:r>
              <w:rPr>
                <w:spacing w:val="-3"/>
                <w:sz w:val="24"/>
              </w:rPr>
              <w:t> </w:t>
            </w:r>
            <w:r>
              <w:rPr>
                <w:sz w:val="24"/>
              </w:rPr>
              <w:t>in</w:t>
            </w:r>
            <w:r>
              <w:rPr>
                <w:spacing w:val="-1"/>
                <w:sz w:val="24"/>
              </w:rPr>
              <w:t> </w:t>
            </w:r>
            <w:r>
              <w:rPr>
                <w:sz w:val="24"/>
              </w:rPr>
              <w:t>terms</w:t>
            </w:r>
            <w:r>
              <w:rPr>
                <w:spacing w:val="-2"/>
                <w:sz w:val="24"/>
              </w:rPr>
              <w:t> </w:t>
            </w:r>
            <w:r>
              <w:rPr>
                <w:sz w:val="24"/>
              </w:rPr>
              <w:t>of</w:t>
            </w:r>
            <w:r>
              <w:rPr>
                <w:spacing w:val="-1"/>
                <w:sz w:val="24"/>
              </w:rPr>
              <w:t> </w:t>
            </w:r>
            <w:r>
              <w:rPr>
                <w:sz w:val="24"/>
              </w:rPr>
              <w:t>similarity</w:t>
            </w:r>
            <w:r>
              <w:rPr>
                <w:spacing w:val="-5"/>
                <w:sz w:val="24"/>
              </w:rPr>
              <w:t> </w:t>
            </w:r>
            <w:r>
              <w:rPr>
                <w:spacing w:val="-2"/>
                <w:sz w:val="24"/>
              </w:rPr>
              <w:t>transformations.</w:t>
            </w:r>
          </w:p>
          <w:p>
            <w:pPr>
              <w:pStyle w:val="TableParagraph"/>
              <w:numPr>
                <w:ilvl w:val="0"/>
                <w:numId w:val="3"/>
              </w:numPr>
              <w:tabs>
                <w:tab w:pos="270" w:val="left" w:leader="none"/>
              </w:tabs>
              <w:spacing w:line="240" w:lineRule="auto" w:before="10" w:after="0"/>
              <w:ind w:left="270" w:right="0" w:hanging="220"/>
              <w:jc w:val="left"/>
              <w:rPr>
                <w:sz w:val="24"/>
              </w:rPr>
            </w:pPr>
            <w:r>
              <w:rPr>
                <w:sz w:val="24"/>
              </w:rPr>
              <w:t>Prove</w:t>
            </w:r>
            <w:r>
              <w:rPr>
                <w:spacing w:val="-3"/>
                <w:sz w:val="24"/>
              </w:rPr>
              <w:t> </w:t>
            </w:r>
            <w:r>
              <w:rPr>
                <w:sz w:val="24"/>
              </w:rPr>
              <w:t>theorems</w:t>
            </w:r>
            <w:r>
              <w:rPr>
                <w:spacing w:val="-2"/>
                <w:sz w:val="24"/>
              </w:rPr>
              <w:t> </w:t>
            </w:r>
            <w:r>
              <w:rPr>
                <w:sz w:val="24"/>
              </w:rPr>
              <w:t>involving</w:t>
            </w:r>
            <w:r>
              <w:rPr>
                <w:spacing w:val="-2"/>
                <w:sz w:val="24"/>
              </w:rPr>
              <w:t> similarity.</w:t>
            </w:r>
          </w:p>
          <w:p>
            <w:pPr>
              <w:pStyle w:val="TableParagraph"/>
              <w:numPr>
                <w:ilvl w:val="0"/>
                <w:numId w:val="3"/>
              </w:numPr>
              <w:tabs>
                <w:tab w:pos="269" w:val="left" w:leader="none"/>
                <w:tab w:pos="395" w:val="left" w:leader="none"/>
              </w:tabs>
              <w:spacing w:line="256" w:lineRule="auto" w:before="10" w:after="0"/>
              <w:ind w:left="395" w:right="852" w:hanging="346"/>
              <w:jc w:val="left"/>
              <w:rPr>
                <w:sz w:val="24"/>
              </w:rPr>
            </w:pPr>
            <w:r>
              <w:rPr>
                <w:sz w:val="24"/>
              </w:rPr>
              <w:t>Define</w:t>
            </w:r>
            <w:r>
              <w:rPr>
                <w:spacing w:val="-6"/>
                <w:sz w:val="24"/>
              </w:rPr>
              <w:t> </w:t>
            </w:r>
            <w:r>
              <w:rPr>
                <w:sz w:val="24"/>
              </w:rPr>
              <w:t>trigonometric</w:t>
            </w:r>
            <w:r>
              <w:rPr>
                <w:spacing w:val="-5"/>
                <w:sz w:val="24"/>
              </w:rPr>
              <w:t> </w:t>
            </w:r>
            <w:r>
              <w:rPr>
                <w:sz w:val="24"/>
              </w:rPr>
              <w:t>ratios</w:t>
            </w:r>
            <w:r>
              <w:rPr>
                <w:spacing w:val="-5"/>
                <w:sz w:val="24"/>
              </w:rPr>
              <w:t> </w:t>
            </w:r>
            <w:r>
              <w:rPr>
                <w:sz w:val="24"/>
              </w:rPr>
              <w:t>and</w:t>
            </w:r>
            <w:r>
              <w:rPr>
                <w:spacing w:val="-6"/>
                <w:sz w:val="24"/>
              </w:rPr>
              <w:t> </w:t>
            </w:r>
            <w:r>
              <w:rPr>
                <w:sz w:val="24"/>
              </w:rPr>
              <w:t>solve</w:t>
            </w:r>
            <w:r>
              <w:rPr>
                <w:spacing w:val="-6"/>
                <w:sz w:val="24"/>
              </w:rPr>
              <w:t> </w:t>
            </w:r>
            <w:r>
              <w:rPr>
                <w:sz w:val="24"/>
              </w:rPr>
              <w:t>problems</w:t>
            </w:r>
            <w:r>
              <w:rPr>
                <w:spacing w:val="-7"/>
                <w:sz w:val="24"/>
              </w:rPr>
              <w:t> </w:t>
            </w:r>
            <w:r>
              <w:rPr>
                <w:sz w:val="24"/>
              </w:rPr>
              <w:t>involving right triangles.</w:t>
            </w:r>
          </w:p>
          <w:p>
            <w:pPr>
              <w:pStyle w:val="TableParagraph"/>
              <w:spacing w:before="9"/>
              <w:ind w:left="0"/>
              <w:rPr>
                <w:b/>
                <w:sz w:val="24"/>
              </w:rPr>
            </w:pPr>
          </w:p>
          <w:p>
            <w:pPr>
              <w:pStyle w:val="TableParagraph"/>
              <w:ind w:left="50"/>
              <w:rPr>
                <w:b/>
                <w:sz w:val="24"/>
              </w:rPr>
            </w:pPr>
            <w:r>
              <w:rPr>
                <w:b/>
                <w:color w:val="0070C0"/>
                <w:sz w:val="24"/>
              </w:rPr>
              <w:t>Circles</w:t>
            </w:r>
            <w:r>
              <w:rPr>
                <w:b/>
                <w:color w:val="0070C0"/>
                <w:spacing w:val="-1"/>
                <w:sz w:val="24"/>
              </w:rPr>
              <w:t> </w:t>
            </w:r>
            <w:r>
              <w:rPr>
                <w:b/>
                <w:color w:val="0070C0"/>
                <w:sz w:val="24"/>
              </w:rPr>
              <w:t>(G-</w:t>
            </w:r>
            <w:r>
              <w:rPr>
                <w:b/>
                <w:color w:val="0070C0"/>
                <w:spacing w:val="-5"/>
                <w:sz w:val="24"/>
              </w:rPr>
              <w:t>C)</w:t>
            </w:r>
          </w:p>
          <w:p>
            <w:pPr>
              <w:pStyle w:val="TableParagraph"/>
              <w:ind w:left="50"/>
              <w:rPr>
                <w:sz w:val="24"/>
              </w:rPr>
            </w:pPr>
            <w:r>
              <w:rPr>
                <w:rFonts w:ascii="Arial" w:hAnsi="Arial"/>
                <w:b/>
                <w:color w:val="17365D"/>
                <w:sz w:val="24"/>
              </w:rPr>
              <w:t>▲</w:t>
            </w:r>
            <w:r>
              <w:rPr>
                <w:sz w:val="24"/>
              </w:rPr>
              <w:t>Understand</w:t>
            </w:r>
            <w:r>
              <w:rPr>
                <w:spacing w:val="-2"/>
                <w:sz w:val="24"/>
              </w:rPr>
              <w:t> </w:t>
            </w:r>
            <w:r>
              <w:rPr>
                <w:sz w:val="24"/>
              </w:rPr>
              <w:t>and</w:t>
            </w:r>
            <w:r>
              <w:rPr>
                <w:spacing w:val="1"/>
                <w:sz w:val="24"/>
              </w:rPr>
              <w:t> </w:t>
            </w:r>
            <w:r>
              <w:rPr>
                <w:sz w:val="24"/>
              </w:rPr>
              <w:t>apply</w:t>
            </w:r>
            <w:r>
              <w:rPr>
                <w:spacing w:val="-4"/>
                <w:sz w:val="24"/>
              </w:rPr>
              <w:t> </w:t>
            </w:r>
            <w:r>
              <w:rPr>
                <w:sz w:val="24"/>
              </w:rPr>
              <w:t>theorems</w:t>
            </w:r>
            <w:r>
              <w:rPr>
                <w:spacing w:val="-1"/>
                <w:sz w:val="24"/>
              </w:rPr>
              <w:t> </w:t>
            </w:r>
            <w:r>
              <w:rPr>
                <w:sz w:val="24"/>
              </w:rPr>
              <w:t>about</w:t>
            </w:r>
            <w:r>
              <w:rPr>
                <w:spacing w:val="2"/>
                <w:sz w:val="24"/>
              </w:rPr>
              <w:t> </w:t>
            </w:r>
            <w:r>
              <w:rPr>
                <w:spacing w:val="-2"/>
                <w:sz w:val="24"/>
              </w:rPr>
              <w:t>circles.</w:t>
            </w:r>
          </w:p>
          <w:p>
            <w:pPr>
              <w:pStyle w:val="TableParagraph"/>
              <w:spacing w:before="28"/>
              <w:ind w:left="50"/>
              <w:rPr>
                <w:sz w:val="24"/>
              </w:rPr>
            </w:pPr>
            <w:r>
              <w:rPr>
                <w:rFonts w:ascii="Arial" w:hAnsi="Arial"/>
                <w:b/>
                <w:color w:val="17365D"/>
                <w:sz w:val="24"/>
              </w:rPr>
              <w:t>▲</w:t>
            </w:r>
            <w:r>
              <w:rPr>
                <w:sz w:val="24"/>
              </w:rPr>
              <w:t>Find arc</w:t>
            </w:r>
            <w:r>
              <w:rPr>
                <w:spacing w:val="-1"/>
                <w:sz w:val="24"/>
              </w:rPr>
              <w:t> </w:t>
            </w:r>
            <w:r>
              <w:rPr>
                <w:sz w:val="24"/>
              </w:rPr>
              <w:t>lengths</w:t>
            </w:r>
            <w:r>
              <w:rPr>
                <w:spacing w:val="-2"/>
                <w:sz w:val="24"/>
              </w:rPr>
              <w:t> </w:t>
            </w:r>
            <w:r>
              <w:rPr>
                <w:sz w:val="24"/>
              </w:rPr>
              <w:t>and</w:t>
            </w:r>
            <w:r>
              <w:rPr>
                <w:spacing w:val="1"/>
                <w:sz w:val="24"/>
              </w:rPr>
              <w:t> </w:t>
            </w:r>
            <w:r>
              <w:rPr>
                <w:sz w:val="24"/>
              </w:rPr>
              <w:t>areas</w:t>
            </w:r>
            <w:r>
              <w:rPr>
                <w:spacing w:val="-1"/>
                <w:sz w:val="24"/>
              </w:rPr>
              <w:t> </w:t>
            </w:r>
            <w:r>
              <w:rPr>
                <w:sz w:val="24"/>
              </w:rPr>
              <w:t>of</w:t>
            </w:r>
            <w:r>
              <w:rPr>
                <w:spacing w:val="-2"/>
                <w:sz w:val="24"/>
              </w:rPr>
              <w:t> </w:t>
            </w:r>
            <w:r>
              <w:rPr>
                <w:sz w:val="24"/>
              </w:rPr>
              <w:t>sectors</w:t>
            </w:r>
            <w:r>
              <w:rPr>
                <w:spacing w:val="-1"/>
                <w:sz w:val="24"/>
              </w:rPr>
              <w:t> </w:t>
            </w:r>
            <w:r>
              <w:rPr>
                <w:sz w:val="24"/>
              </w:rPr>
              <w:t>of</w:t>
            </w:r>
            <w:r>
              <w:rPr>
                <w:spacing w:val="1"/>
                <w:sz w:val="24"/>
              </w:rPr>
              <w:t> </w:t>
            </w:r>
            <w:r>
              <w:rPr>
                <w:spacing w:val="-2"/>
                <w:sz w:val="24"/>
              </w:rPr>
              <w:t>circles.</w:t>
            </w:r>
          </w:p>
          <w:p>
            <w:pPr>
              <w:pStyle w:val="TableParagraph"/>
              <w:ind w:left="0"/>
              <w:rPr>
                <w:b/>
                <w:sz w:val="24"/>
              </w:rPr>
            </w:pPr>
          </w:p>
          <w:p>
            <w:pPr>
              <w:pStyle w:val="TableParagraph"/>
              <w:ind w:left="50"/>
              <w:rPr>
                <w:b/>
                <w:sz w:val="24"/>
              </w:rPr>
            </w:pPr>
            <w:r>
              <w:rPr>
                <w:b/>
                <w:color w:val="0070C0"/>
                <w:sz w:val="24"/>
              </w:rPr>
              <w:t>Expressing</w:t>
            </w:r>
            <w:r>
              <w:rPr>
                <w:b/>
                <w:color w:val="0070C0"/>
                <w:spacing w:val="-4"/>
                <w:sz w:val="24"/>
              </w:rPr>
              <w:t> </w:t>
            </w:r>
            <w:r>
              <w:rPr>
                <w:b/>
                <w:color w:val="0070C0"/>
                <w:sz w:val="24"/>
              </w:rPr>
              <w:t>Geometric</w:t>
            </w:r>
            <w:r>
              <w:rPr>
                <w:b/>
                <w:color w:val="0070C0"/>
                <w:spacing w:val="-4"/>
                <w:sz w:val="24"/>
              </w:rPr>
              <w:t> </w:t>
            </w:r>
            <w:r>
              <w:rPr>
                <w:b/>
                <w:color w:val="0070C0"/>
                <w:sz w:val="24"/>
              </w:rPr>
              <w:t>Properties</w:t>
            </w:r>
            <w:r>
              <w:rPr>
                <w:b/>
                <w:color w:val="0070C0"/>
                <w:spacing w:val="-4"/>
                <w:sz w:val="24"/>
              </w:rPr>
              <w:t> </w:t>
            </w:r>
            <w:r>
              <w:rPr>
                <w:b/>
                <w:color w:val="0070C0"/>
                <w:sz w:val="24"/>
              </w:rPr>
              <w:t>with</w:t>
            </w:r>
            <w:r>
              <w:rPr>
                <w:b/>
                <w:color w:val="0070C0"/>
                <w:spacing w:val="-3"/>
                <w:sz w:val="24"/>
              </w:rPr>
              <w:t> </w:t>
            </w:r>
            <w:r>
              <w:rPr>
                <w:b/>
                <w:color w:val="0070C0"/>
                <w:sz w:val="24"/>
              </w:rPr>
              <w:t>Equations</w:t>
            </w:r>
            <w:r>
              <w:rPr>
                <w:b/>
                <w:color w:val="0070C0"/>
                <w:spacing w:val="-4"/>
                <w:sz w:val="24"/>
              </w:rPr>
              <w:t> </w:t>
            </w:r>
            <w:r>
              <w:rPr>
                <w:b/>
                <w:color w:val="0070C0"/>
                <w:sz w:val="24"/>
              </w:rPr>
              <w:t>(G-</w:t>
            </w:r>
            <w:r>
              <w:rPr>
                <w:b/>
                <w:color w:val="0070C0"/>
                <w:spacing w:val="-4"/>
                <w:sz w:val="24"/>
              </w:rPr>
              <w:t>GPE)</w:t>
            </w:r>
          </w:p>
          <w:p>
            <w:pPr>
              <w:pStyle w:val="TableParagraph"/>
              <w:spacing w:line="264" w:lineRule="auto"/>
              <w:ind w:left="395" w:right="357" w:hanging="346"/>
              <w:rPr>
                <w:sz w:val="24"/>
              </w:rPr>
            </w:pPr>
            <w:r>
              <w:rPr>
                <w:rFonts w:ascii="Arial" w:hAnsi="Arial"/>
                <w:b/>
                <w:color w:val="17365D"/>
                <w:sz w:val="24"/>
              </w:rPr>
              <w:t>▲</w:t>
            </w:r>
            <w:r>
              <w:rPr>
                <w:sz w:val="24"/>
              </w:rPr>
              <w:t>Translate</w:t>
            </w:r>
            <w:r>
              <w:rPr>
                <w:spacing w:val="-6"/>
                <w:sz w:val="24"/>
              </w:rPr>
              <w:t> </w:t>
            </w:r>
            <w:r>
              <w:rPr>
                <w:sz w:val="24"/>
              </w:rPr>
              <w:t>between</w:t>
            </w:r>
            <w:r>
              <w:rPr>
                <w:spacing w:val="-6"/>
                <w:sz w:val="24"/>
              </w:rPr>
              <w:t> </w:t>
            </w:r>
            <w:r>
              <w:rPr>
                <w:sz w:val="24"/>
              </w:rPr>
              <w:t>the</w:t>
            </w:r>
            <w:r>
              <w:rPr>
                <w:spacing w:val="-6"/>
                <w:sz w:val="24"/>
              </w:rPr>
              <w:t> </w:t>
            </w:r>
            <w:r>
              <w:rPr>
                <w:sz w:val="24"/>
              </w:rPr>
              <w:t>geometric</w:t>
            </w:r>
            <w:r>
              <w:rPr>
                <w:spacing w:val="-5"/>
                <w:sz w:val="24"/>
              </w:rPr>
              <w:t> </w:t>
            </w:r>
            <w:r>
              <w:rPr>
                <w:sz w:val="24"/>
              </w:rPr>
              <w:t>description</w:t>
            </w:r>
            <w:r>
              <w:rPr>
                <w:spacing w:val="-6"/>
                <w:sz w:val="24"/>
              </w:rPr>
              <w:t> </w:t>
            </w:r>
            <w:r>
              <w:rPr>
                <w:sz w:val="24"/>
              </w:rPr>
              <w:t>and</w:t>
            </w:r>
            <w:r>
              <w:rPr>
                <w:spacing w:val="-6"/>
                <w:sz w:val="24"/>
              </w:rPr>
              <w:t> </w:t>
            </w:r>
            <w:r>
              <w:rPr>
                <w:sz w:val="24"/>
              </w:rPr>
              <w:t>the equation for a conic section.</w:t>
            </w:r>
          </w:p>
          <w:p>
            <w:pPr>
              <w:pStyle w:val="TableParagraph"/>
              <w:numPr>
                <w:ilvl w:val="0"/>
                <w:numId w:val="3"/>
              </w:numPr>
              <w:tabs>
                <w:tab w:pos="270" w:val="left" w:leader="none"/>
              </w:tabs>
              <w:spacing w:line="293" w:lineRule="exact" w:before="0" w:after="0"/>
              <w:ind w:left="270" w:right="0" w:hanging="220"/>
              <w:jc w:val="left"/>
              <w:rPr>
                <w:sz w:val="24"/>
              </w:rPr>
            </w:pPr>
            <w:r>
              <w:rPr>
                <w:sz w:val="24"/>
              </w:rPr>
              <w:t>Use</w:t>
            </w:r>
            <w:r>
              <w:rPr>
                <w:spacing w:val="-3"/>
                <w:sz w:val="24"/>
              </w:rPr>
              <w:t> </w:t>
            </w:r>
            <w:r>
              <w:rPr>
                <w:sz w:val="24"/>
              </w:rPr>
              <w:t>coordinates</w:t>
            </w:r>
            <w:r>
              <w:rPr>
                <w:spacing w:val="-3"/>
                <w:sz w:val="24"/>
              </w:rPr>
              <w:t> </w:t>
            </w:r>
            <w:r>
              <w:rPr>
                <w:sz w:val="24"/>
              </w:rPr>
              <w:t>to</w:t>
            </w:r>
            <w:r>
              <w:rPr>
                <w:spacing w:val="-2"/>
                <w:sz w:val="24"/>
              </w:rPr>
              <w:t> </w:t>
            </w:r>
            <w:r>
              <w:rPr>
                <w:sz w:val="24"/>
              </w:rPr>
              <w:t>prove</w:t>
            </w:r>
            <w:r>
              <w:rPr>
                <w:spacing w:val="-2"/>
                <w:sz w:val="24"/>
              </w:rPr>
              <w:t> </w:t>
            </w:r>
            <w:r>
              <w:rPr>
                <w:sz w:val="24"/>
              </w:rPr>
              <w:t>geometric</w:t>
            </w:r>
            <w:r>
              <w:rPr>
                <w:spacing w:val="-5"/>
                <w:sz w:val="24"/>
              </w:rPr>
              <w:t> </w:t>
            </w:r>
            <w:r>
              <w:rPr>
                <w:spacing w:val="-2"/>
                <w:sz w:val="24"/>
              </w:rPr>
              <w:t>theorems</w:t>
            </w:r>
          </w:p>
          <w:p>
            <w:pPr>
              <w:pStyle w:val="TableParagraph"/>
              <w:spacing w:line="267" w:lineRule="exact"/>
              <w:ind w:left="395"/>
              <w:rPr>
                <w:sz w:val="24"/>
              </w:rPr>
            </w:pPr>
            <w:r>
              <w:rPr>
                <w:spacing w:val="-2"/>
                <w:sz w:val="24"/>
              </w:rPr>
              <w:t>algebraically.</w:t>
            </w:r>
          </w:p>
        </w:tc>
        <w:tc>
          <w:tcPr>
            <w:tcW w:w="7682" w:type="dxa"/>
          </w:tcPr>
          <w:p>
            <w:pPr>
              <w:pStyle w:val="TableParagraph"/>
              <w:spacing w:line="236" w:lineRule="exact"/>
              <w:ind w:left="541"/>
              <w:rPr>
                <w:b/>
                <w:sz w:val="24"/>
              </w:rPr>
            </w:pPr>
            <w:r>
              <w:rPr>
                <w:b/>
                <w:color w:val="0070C0"/>
                <w:sz w:val="24"/>
              </w:rPr>
              <w:t>Geometric</w:t>
            </w:r>
            <w:r>
              <w:rPr>
                <w:b/>
                <w:color w:val="0070C0"/>
                <w:spacing w:val="-4"/>
                <w:sz w:val="24"/>
              </w:rPr>
              <w:t> </w:t>
            </w:r>
            <w:r>
              <w:rPr>
                <w:b/>
                <w:color w:val="0070C0"/>
                <w:sz w:val="24"/>
              </w:rPr>
              <w:t>Measurement</w:t>
            </w:r>
            <w:r>
              <w:rPr>
                <w:b/>
                <w:color w:val="0070C0"/>
                <w:spacing w:val="-3"/>
                <w:sz w:val="24"/>
              </w:rPr>
              <w:t> </w:t>
            </w:r>
            <w:r>
              <w:rPr>
                <w:b/>
                <w:color w:val="0070C0"/>
                <w:sz w:val="24"/>
              </w:rPr>
              <w:t>and</w:t>
            </w:r>
            <w:r>
              <w:rPr>
                <w:b/>
                <w:color w:val="0070C0"/>
                <w:spacing w:val="-3"/>
                <w:sz w:val="24"/>
              </w:rPr>
              <w:t> </w:t>
            </w:r>
            <w:r>
              <w:rPr>
                <w:b/>
                <w:color w:val="0070C0"/>
                <w:sz w:val="24"/>
              </w:rPr>
              <w:t>Dimension</w:t>
            </w:r>
            <w:r>
              <w:rPr>
                <w:b/>
                <w:color w:val="0070C0"/>
                <w:spacing w:val="-3"/>
                <w:sz w:val="24"/>
              </w:rPr>
              <w:t> </w:t>
            </w:r>
            <w:r>
              <w:rPr>
                <w:b/>
                <w:color w:val="0070C0"/>
                <w:sz w:val="24"/>
              </w:rPr>
              <w:t>(G-</w:t>
            </w:r>
            <w:r>
              <w:rPr>
                <w:b/>
                <w:color w:val="0070C0"/>
                <w:spacing w:val="-4"/>
                <w:sz w:val="24"/>
              </w:rPr>
              <w:t>GMD)</w:t>
            </w:r>
          </w:p>
          <w:p>
            <w:pPr>
              <w:pStyle w:val="TableParagraph"/>
              <w:numPr>
                <w:ilvl w:val="0"/>
                <w:numId w:val="4"/>
              </w:numPr>
              <w:tabs>
                <w:tab w:pos="761" w:val="left" w:leader="none"/>
              </w:tabs>
              <w:spacing w:line="304" w:lineRule="exact" w:before="0" w:after="0"/>
              <w:ind w:left="761" w:right="0" w:hanging="220"/>
              <w:jc w:val="left"/>
              <w:rPr>
                <w:sz w:val="24"/>
              </w:rPr>
            </w:pPr>
            <w:r>
              <w:rPr>
                <w:sz w:val="24"/>
              </w:rPr>
              <w:t>Explain</w:t>
            </w:r>
            <w:r>
              <w:rPr>
                <w:spacing w:val="-1"/>
                <w:sz w:val="24"/>
              </w:rPr>
              <w:t> </w:t>
            </w:r>
            <w:r>
              <w:rPr>
                <w:sz w:val="24"/>
              </w:rPr>
              <w:t>volume</w:t>
            </w:r>
            <w:r>
              <w:rPr>
                <w:spacing w:val="-2"/>
                <w:sz w:val="24"/>
              </w:rPr>
              <w:t> </w:t>
            </w:r>
            <w:r>
              <w:rPr>
                <w:sz w:val="24"/>
              </w:rPr>
              <w:t>formulas</w:t>
            </w:r>
            <w:r>
              <w:rPr>
                <w:spacing w:val="-1"/>
                <w:sz w:val="24"/>
              </w:rPr>
              <w:t> </w:t>
            </w:r>
            <w:r>
              <w:rPr>
                <w:sz w:val="24"/>
              </w:rPr>
              <w:t>and</w:t>
            </w:r>
            <w:r>
              <w:rPr>
                <w:spacing w:val="-2"/>
                <w:sz w:val="24"/>
              </w:rPr>
              <w:t> </w:t>
            </w:r>
            <w:r>
              <w:rPr>
                <w:sz w:val="24"/>
              </w:rPr>
              <w:t>use</w:t>
            </w:r>
            <w:r>
              <w:rPr>
                <w:spacing w:val="-2"/>
                <w:sz w:val="24"/>
              </w:rPr>
              <w:t> </w:t>
            </w:r>
            <w:r>
              <w:rPr>
                <w:sz w:val="24"/>
              </w:rPr>
              <w:t>them</w:t>
            </w:r>
            <w:r>
              <w:rPr>
                <w:spacing w:val="-3"/>
                <w:sz w:val="24"/>
              </w:rPr>
              <w:t> </w:t>
            </w:r>
            <w:r>
              <w:rPr>
                <w:sz w:val="24"/>
              </w:rPr>
              <w:t>to</w:t>
            </w:r>
            <w:r>
              <w:rPr>
                <w:spacing w:val="-2"/>
                <w:sz w:val="24"/>
              </w:rPr>
              <w:t> </w:t>
            </w:r>
            <w:r>
              <w:rPr>
                <w:sz w:val="24"/>
              </w:rPr>
              <w:t>solve</w:t>
            </w:r>
            <w:r>
              <w:rPr>
                <w:spacing w:val="-1"/>
                <w:sz w:val="24"/>
              </w:rPr>
              <w:t> </w:t>
            </w:r>
            <w:r>
              <w:rPr>
                <w:spacing w:val="-2"/>
                <w:sz w:val="24"/>
              </w:rPr>
              <w:t>problems.</w:t>
            </w:r>
          </w:p>
          <w:p>
            <w:pPr>
              <w:pStyle w:val="TableParagraph"/>
              <w:spacing w:before="25"/>
              <w:ind w:left="541"/>
              <w:rPr>
                <w:sz w:val="24"/>
              </w:rPr>
            </w:pPr>
            <w:r>
              <w:rPr>
                <w:rFonts w:ascii="Arial" w:hAnsi="Arial"/>
                <w:b/>
                <w:color w:val="17365D"/>
                <w:sz w:val="24"/>
              </w:rPr>
              <w:t>▲</w:t>
            </w:r>
            <w:r>
              <w:rPr>
                <w:sz w:val="24"/>
              </w:rPr>
              <w:t>Visualize</w:t>
            </w:r>
            <w:r>
              <w:rPr>
                <w:spacing w:val="-6"/>
                <w:sz w:val="24"/>
              </w:rPr>
              <w:t> </w:t>
            </w:r>
            <w:r>
              <w:rPr>
                <w:sz w:val="24"/>
              </w:rPr>
              <w:t>relationships</w:t>
            </w:r>
            <w:r>
              <w:rPr>
                <w:spacing w:val="-7"/>
                <w:sz w:val="24"/>
              </w:rPr>
              <w:t> </w:t>
            </w:r>
            <w:r>
              <w:rPr>
                <w:sz w:val="24"/>
              </w:rPr>
              <w:t>between</w:t>
            </w:r>
            <w:r>
              <w:rPr>
                <w:spacing w:val="-8"/>
                <w:sz w:val="24"/>
              </w:rPr>
              <w:t> </w:t>
            </w:r>
            <w:r>
              <w:rPr>
                <w:sz w:val="24"/>
              </w:rPr>
              <w:t>two-dimensional</w:t>
            </w:r>
            <w:r>
              <w:rPr>
                <w:spacing w:val="-6"/>
                <w:sz w:val="24"/>
              </w:rPr>
              <w:t> </w:t>
            </w:r>
            <w:r>
              <w:rPr>
                <w:sz w:val="24"/>
              </w:rPr>
              <w:t>and</w:t>
            </w:r>
            <w:r>
              <w:rPr>
                <w:spacing w:val="-5"/>
                <w:sz w:val="24"/>
              </w:rPr>
              <w:t> </w:t>
            </w:r>
            <w:r>
              <w:rPr>
                <w:sz w:val="24"/>
              </w:rPr>
              <w:t>three-dimensional objects.</w:t>
            </w:r>
          </w:p>
          <w:p>
            <w:pPr>
              <w:pStyle w:val="TableParagraph"/>
              <w:ind w:left="0"/>
              <w:rPr>
                <w:b/>
                <w:sz w:val="24"/>
              </w:rPr>
            </w:pPr>
          </w:p>
          <w:p>
            <w:pPr>
              <w:pStyle w:val="TableParagraph"/>
              <w:ind w:left="541"/>
              <w:rPr>
                <w:b/>
                <w:sz w:val="24"/>
              </w:rPr>
            </w:pPr>
            <w:r>
              <w:rPr>
                <w:b/>
                <w:color w:val="0070C0"/>
                <w:sz w:val="24"/>
              </w:rPr>
              <w:t>Modeling</w:t>
            </w:r>
            <w:r>
              <w:rPr>
                <w:b/>
                <w:color w:val="0070C0"/>
                <w:spacing w:val="-6"/>
                <w:sz w:val="24"/>
              </w:rPr>
              <w:t> </w:t>
            </w:r>
            <w:r>
              <w:rPr>
                <w:b/>
                <w:color w:val="0070C0"/>
                <w:sz w:val="24"/>
              </w:rPr>
              <w:t>with</w:t>
            </w:r>
            <w:r>
              <w:rPr>
                <w:b/>
                <w:color w:val="0070C0"/>
                <w:spacing w:val="-2"/>
                <w:sz w:val="24"/>
              </w:rPr>
              <w:t> </w:t>
            </w:r>
            <w:r>
              <w:rPr>
                <w:b/>
                <w:color w:val="0070C0"/>
                <w:sz w:val="24"/>
              </w:rPr>
              <w:t>Geometry</w:t>
            </w:r>
            <w:r>
              <w:rPr>
                <w:b/>
                <w:color w:val="0070C0"/>
                <w:spacing w:val="-2"/>
                <w:sz w:val="24"/>
              </w:rPr>
              <w:t> </w:t>
            </w:r>
            <w:r>
              <w:rPr>
                <w:b/>
                <w:color w:val="0070C0"/>
                <w:sz w:val="24"/>
              </w:rPr>
              <w:t>(G-</w:t>
            </w:r>
            <w:r>
              <w:rPr>
                <w:b/>
                <w:color w:val="0070C0"/>
                <w:spacing w:val="-5"/>
                <w:sz w:val="24"/>
              </w:rPr>
              <w:t>MG)</w:t>
            </w:r>
          </w:p>
          <w:p>
            <w:pPr>
              <w:pStyle w:val="TableParagraph"/>
              <w:ind w:left="541"/>
              <w:rPr>
                <w:sz w:val="24"/>
              </w:rPr>
            </w:pPr>
            <w:r>
              <w:rPr>
                <w:rFonts w:ascii="Arial" w:hAnsi="Arial"/>
                <w:b/>
                <w:color w:val="17365D"/>
                <w:sz w:val="24"/>
              </w:rPr>
              <w:t>▲</w:t>
            </w:r>
            <w:r>
              <w:rPr>
                <w:sz w:val="24"/>
              </w:rPr>
              <w:t>Apply</w:t>
            </w:r>
            <w:r>
              <w:rPr>
                <w:spacing w:val="-1"/>
                <w:sz w:val="24"/>
              </w:rPr>
              <w:t> </w:t>
            </w:r>
            <w:r>
              <w:rPr>
                <w:sz w:val="24"/>
              </w:rPr>
              <w:t>geometric</w:t>
            </w:r>
            <w:r>
              <w:rPr>
                <w:spacing w:val="-1"/>
                <w:sz w:val="24"/>
              </w:rPr>
              <w:t> </w:t>
            </w:r>
            <w:r>
              <w:rPr>
                <w:sz w:val="24"/>
              </w:rPr>
              <w:t>concepts</w:t>
            </w:r>
            <w:r>
              <w:rPr>
                <w:spacing w:val="-3"/>
                <w:sz w:val="24"/>
              </w:rPr>
              <w:t> </w:t>
            </w:r>
            <w:r>
              <w:rPr>
                <w:sz w:val="24"/>
              </w:rPr>
              <w:t>in</w:t>
            </w:r>
            <w:r>
              <w:rPr>
                <w:spacing w:val="1"/>
                <w:sz w:val="24"/>
              </w:rPr>
              <w:t> </w:t>
            </w:r>
            <w:r>
              <w:rPr>
                <w:sz w:val="24"/>
              </w:rPr>
              <w:t>modeling</w:t>
            </w:r>
            <w:r>
              <w:rPr>
                <w:spacing w:val="-1"/>
                <w:sz w:val="24"/>
              </w:rPr>
              <w:t> </w:t>
            </w:r>
            <w:r>
              <w:rPr>
                <w:spacing w:val="-2"/>
                <w:sz w:val="24"/>
              </w:rPr>
              <w:t>situations.</w:t>
            </w:r>
          </w:p>
          <w:p>
            <w:pPr>
              <w:pStyle w:val="TableParagraph"/>
              <w:spacing w:before="292"/>
              <w:ind w:left="541"/>
              <w:rPr>
                <w:b/>
                <w:sz w:val="24"/>
              </w:rPr>
            </w:pPr>
            <w:r>
              <w:rPr>
                <w:b/>
                <w:sz w:val="24"/>
              </w:rPr>
              <w:t>Standards</w:t>
            </w:r>
            <w:r>
              <w:rPr>
                <w:b/>
                <w:spacing w:val="-5"/>
                <w:sz w:val="24"/>
              </w:rPr>
              <w:t> </w:t>
            </w:r>
            <w:r>
              <w:rPr>
                <w:b/>
                <w:sz w:val="24"/>
              </w:rPr>
              <w:t>for</w:t>
            </w:r>
            <w:r>
              <w:rPr>
                <w:b/>
                <w:spacing w:val="-4"/>
                <w:sz w:val="24"/>
              </w:rPr>
              <w:t> </w:t>
            </w:r>
            <w:r>
              <w:rPr>
                <w:b/>
                <w:sz w:val="24"/>
              </w:rPr>
              <w:t>Mathematical</w:t>
            </w:r>
            <w:r>
              <w:rPr>
                <w:b/>
                <w:spacing w:val="-1"/>
                <w:sz w:val="24"/>
              </w:rPr>
              <w:t> </w:t>
            </w:r>
            <w:r>
              <w:rPr>
                <w:b/>
                <w:sz w:val="24"/>
              </w:rPr>
              <w:t>Practices</w:t>
            </w:r>
            <w:r>
              <w:rPr>
                <w:b/>
                <w:spacing w:val="-2"/>
                <w:sz w:val="24"/>
              </w:rPr>
              <w:t> </w:t>
            </w:r>
            <w:r>
              <w:rPr>
                <w:b/>
                <w:spacing w:val="-4"/>
                <w:sz w:val="24"/>
              </w:rPr>
              <w:t>(MP)</w:t>
            </w:r>
          </w:p>
          <w:p>
            <w:pPr>
              <w:pStyle w:val="TableParagraph"/>
              <w:numPr>
                <w:ilvl w:val="1"/>
                <w:numId w:val="4"/>
              </w:numPr>
              <w:tabs>
                <w:tab w:pos="1329" w:val="left" w:leader="none"/>
              </w:tabs>
              <w:spacing w:line="240" w:lineRule="auto" w:before="120" w:after="0"/>
              <w:ind w:left="1329" w:right="0" w:hanging="359"/>
              <w:jc w:val="left"/>
              <w:rPr>
                <w:sz w:val="24"/>
              </w:rPr>
            </w:pPr>
            <w:r>
              <w:rPr>
                <w:sz w:val="24"/>
              </w:rPr>
              <w:t>Make</w:t>
            </w:r>
            <w:r>
              <w:rPr>
                <w:spacing w:val="-2"/>
                <w:sz w:val="24"/>
              </w:rPr>
              <w:t> </w:t>
            </w:r>
            <w:r>
              <w:rPr>
                <w:sz w:val="24"/>
              </w:rPr>
              <w:t>sense</w:t>
            </w:r>
            <w:r>
              <w:rPr>
                <w:spacing w:val="-3"/>
                <w:sz w:val="24"/>
              </w:rPr>
              <w:t> </w:t>
            </w:r>
            <w:r>
              <w:rPr>
                <w:sz w:val="24"/>
              </w:rPr>
              <w:t>of problems</w:t>
            </w:r>
            <w:r>
              <w:rPr>
                <w:spacing w:val="-4"/>
                <w:sz w:val="24"/>
              </w:rPr>
              <w:t> </w:t>
            </w:r>
            <w:r>
              <w:rPr>
                <w:sz w:val="24"/>
              </w:rPr>
              <w:t>and</w:t>
            </w:r>
            <w:r>
              <w:rPr>
                <w:spacing w:val="-3"/>
                <w:sz w:val="24"/>
              </w:rPr>
              <w:t> </w:t>
            </w:r>
            <w:r>
              <w:rPr>
                <w:sz w:val="24"/>
              </w:rPr>
              <w:t>persevere</w:t>
            </w:r>
            <w:r>
              <w:rPr>
                <w:spacing w:val="-1"/>
                <w:sz w:val="24"/>
              </w:rPr>
              <w:t> </w:t>
            </w:r>
            <w:r>
              <w:rPr>
                <w:sz w:val="24"/>
              </w:rPr>
              <w:t>in solving</w:t>
            </w:r>
            <w:r>
              <w:rPr>
                <w:spacing w:val="-4"/>
                <w:sz w:val="24"/>
              </w:rPr>
              <w:t> </w:t>
            </w:r>
            <w:r>
              <w:rPr>
                <w:spacing w:val="-2"/>
                <w:sz w:val="24"/>
              </w:rPr>
              <w:t>them.</w:t>
            </w:r>
          </w:p>
          <w:p>
            <w:pPr>
              <w:pStyle w:val="TableParagraph"/>
              <w:numPr>
                <w:ilvl w:val="1"/>
                <w:numId w:val="4"/>
              </w:numPr>
              <w:tabs>
                <w:tab w:pos="1329" w:val="left" w:leader="none"/>
              </w:tabs>
              <w:spacing w:line="240" w:lineRule="auto" w:before="2" w:after="0"/>
              <w:ind w:left="1329" w:right="0" w:hanging="359"/>
              <w:jc w:val="left"/>
              <w:rPr>
                <w:sz w:val="24"/>
              </w:rPr>
            </w:pPr>
            <w:r>
              <w:rPr>
                <w:sz w:val="24"/>
              </w:rPr>
              <w:t>Reason</w:t>
            </w:r>
            <w:r>
              <w:rPr>
                <w:spacing w:val="-1"/>
                <w:sz w:val="24"/>
              </w:rPr>
              <w:t> </w:t>
            </w:r>
            <w:r>
              <w:rPr>
                <w:sz w:val="24"/>
              </w:rPr>
              <w:t>abstractly</w:t>
            </w:r>
            <w:r>
              <w:rPr>
                <w:spacing w:val="-4"/>
                <w:sz w:val="24"/>
              </w:rPr>
              <w:t> </w:t>
            </w:r>
            <w:r>
              <w:rPr>
                <w:sz w:val="24"/>
              </w:rPr>
              <w:t>and </w:t>
            </w:r>
            <w:r>
              <w:rPr>
                <w:spacing w:val="-2"/>
                <w:sz w:val="24"/>
              </w:rPr>
              <w:t>quantitatively.</w:t>
            </w:r>
          </w:p>
          <w:p>
            <w:pPr>
              <w:pStyle w:val="TableParagraph"/>
              <w:numPr>
                <w:ilvl w:val="1"/>
                <w:numId w:val="4"/>
              </w:numPr>
              <w:tabs>
                <w:tab w:pos="1329" w:val="left" w:leader="none"/>
              </w:tabs>
              <w:spacing w:line="240" w:lineRule="auto" w:before="0" w:after="0"/>
              <w:ind w:left="1329" w:right="0" w:hanging="359"/>
              <w:jc w:val="left"/>
              <w:rPr>
                <w:sz w:val="24"/>
              </w:rPr>
            </w:pPr>
            <w:r>
              <w:rPr>
                <w:sz w:val="24"/>
              </w:rPr>
              <w:t>Construct</w:t>
            </w:r>
            <w:r>
              <w:rPr>
                <w:spacing w:val="-3"/>
                <w:sz w:val="24"/>
              </w:rPr>
              <w:t> </w:t>
            </w:r>
            <w:r>
              <w:rPr>
                <w:sz w:val="24"/>
              </w:rPr>
              <w:t>viable</w:t>
            </w:r>
            <w:r>
              <w:rPr>
                <w:spacing w:val="-1"/>
                <w:sz w:val="24"/>
              </w:rPr>
              <w:t> </w:t>
            </w:r>
            <w:r>
              <w:rPr>
                <w:sz w:val="24"/>
              </w:rPr>
              <w:t>arguments</w:t>
            </w:r>
            <w:r>
              <w:rPr>
                <w:spacing w:val="-2"/>
                <w:sz w:val="24"/>
              </w:rPr>
              <w:t> </w:t>
            </w:r>
            <w:r>
              <w:rPr>
                <w:sz w:val="24"/>
              </w:rPr>
              <w:t>and</w:t>
            </w:r>
            <w:r>
              <w:rPr>
                <w:spacing w:val="-3"/>
                <w:sz w:val="24"/>
              </w:rPr>
              <w:t> </w:t>
            </w:r>
            <w:r>
              <w:rPr>
                <w:sz w:val="24"/>
              </w:rPr>
              <w:t>critique</w:t>
            </w:r>
            <w:r>
              <w:rPr>
                <w:spacing w:val="-3"/>
                <w:sz w:val="24"/>
              </w:rPr>
              <w:t> </w:t>
            </w:r>
            <w:r>
              <w:rPr>
                <w:sz w:val="24"/>
              </w:rPr>
              <w:t>the</w:t>
            </w:r>
            <w:r>
              <w:rPr>
                <w:spacing w:val="-1"/>
                <w:sz w:val="24"/>
              </w:rPr>
              <w:t> </w:t>
            </w:r>
            <w:r>
              <w:rPr>
                <w:sz w:val="24"/>
              </w:rPr>
              <w:t>reasoning</w:t>
            </w:r>
            <w:r>
              <w:rPr>
                <w:spacing w:val="-4"/>
                <w:sz w:val="24"/>
              </w:rPr>
              <w:t> </w:t>
            </w:r>
            <w:r>
              <w:rPr>
                <w:sz w:val="24"/>
              </w:rPr>
              <w:t>of</w:t>
            </w:r>
            <w:r>
              <w:rPr>
                <w:spacing w:val="-2"/>
                <w:sz w:val="24"/>
              </w:rPr>
              <w:t> others.</w:t>
            </w:r>
          </w:p>
          <w:p>
            <w:pPr>
              <w:pStyle w:val="TableParagraph"/>
              <w:numPr>
                <w:ilvl w:val="1"/>
                <w:numId w:val="4"/>
              </w:numPr>
              <w:tabs>
                <w:tab w:pos="1329" w:val="left" w:leader="none"/>
              </w:tabs>
              <w:spacing w:line="240" w:lineRule="auto" w:before="0" w:after="0"/>
              <w:ind w:left="1329" w:right="0" w:hanging="359"/>
              <w:jc w:val="left"/>
              <w:rPr>
                <w:sz w:val="24"/>
              </w:rPr>
            </w:pPr>
            <w:r>
              <w:rPr>
                <w:sz w:val="24"/>
              </w:rPr>
              <w:t>Model</w:t>
            </w:r>
            <w:r>
              <w:rPr>
                <w:spacing w:val="-1"/>
                <w:sz w:val="24"/>
              </w:rPr>
              <w:t> </w:t>
            </w:r>
            <w:r>
              <w:rPr>
                <w:sz w:val="24"/>
              </w:rPr>
              <w:t>with</w:t>
            </w:r>
            <w:r>
              <w:rPr>
                <w:spacing w:val="-1"/>
                <w:sz w:val="24"/>
              </w:rPr>
              <w:t> </w:t>
            </w:r>
            <w:r>
              <w:rPr>
                <w:spacing w:val="-2"/>
                <w:sz w:val="24"/>
              </w:rPr>
              <w:t>mathematics.</w:t>
            </w:r>
          </w:p>
          <w:p>
            <w:pPr>
              <w:pStyle w:val="TableParagraph"/>
              <w:numPr>
                <w:ilvl w:val="1"/>
                <w:numId w:val="4"/>
              </w:numPr>
              <w:tabs>
                <w:tab w:pos="1329" w:val="left" w:leader="none"/>
              </w:tabs>
              <w:spacing w:line="240" w:lineRule="auto" w:before="0" w:after="0"/>
              <w:ind w:left="1329" w:right="0" w:hanging="359"/>
              <w:jc w:val="left"/>
              <w:rPr>
                <w:sz w:val="24"/>
              </w:rPr>
            </w:pPr>
            <w:r>
              <w:rPr>
                <w:sz w:val="24"/>
              </w:rPr>
              <w:t>Use</w:t>
            </w:r>
            <w:r>
              <w:rPr>
                <w:spacing w:val="-1"/>
                <w:sz w:val="24"/>
              </w:rPr>
              <w:t> </w:t>
            </w:r>
            <w:r>
              <w:rPr>
                <w:sz w:val="24"/>
              </w:rPr>
              <w:t>appropriate</w:t>
            </w:r>
            <w:r>
              <w:rPr>
                <w:spacing w:val="-3"/>
                <w:sz w:val="24"/>
              </w:rPr>
              <w:t> </w:t>
            </w:r>
            <w:r>
              <w:rPr>
                <w:sz w:val="24"/>
              </w:rPr>
              <w:t>tools</w:t>
            </w:r>
            <w:r>
              <w:rPr>
                <w:spacing w:val="-1"/>
                <w:sz w:val="24"/>
              </w:rPr>
              <w:t> </w:t>
            </w:r>
            <w:r>
              <w:rPr>
                <w:spacing w:val="-2"/>
                <w:sz w:val="24"/>
              </w:rPr>
              <w:t>strategically.</w:t>
            </w:r>
          </w:p>
          <w:p>
            <w:pPr>
              <w:pStyle w:val="TableParagraph"/>
              <w:numPr>
                <w:ilvl w:val="1"/>
                <w:numId w:val="4"/>
              </w:numPr>
              <w:tabs>
                <w:tab w:pos="1329" w:val="left" w:leader="none"/>
              </w:tabs>
              <w:spacing w:line="240" w:lineRule="auto" w:before="0" w:after="0"/>
              <w:ind w:left="1329" w:right="0" w:hanging="359"/>
              <w:jc w:val="left"/>
              <w:rPr>
                <w:sz w:val="24"/>
              </w:rPr>
            </w:pPr>
            <w:r>
              <w:rPr>
                <w:sz w:val="24"/>
              </w:rPr>
              <w:t>Attend to </w:t>
            </w:r>
            <w:r>
              <w:rPr>
                <w:spacing w:val="-2"/>
                <w:sz w:val="24"/>
              </w:rPr>
              <w:t>precision.</w:t>
            </w:r>
          </w:p>
          <w:p>
            <w:pPr>
              <w:pStyle w:val="TableParagraph"/>
              <w:numPr>
                <w:ilvl w:val="1"/>
                <w:numId w:val="4"/>
              </w:numPr>
              <w:tabs>
                <w:tab w:pos="1329" w:val="left" w:leader="none"/>
              </w:tabs>
              <w:spacing w:line="240" w:lineRule="auto" w:before="0" w:after="0"/>
              <w:ind w:left="1329" w:right="0" w:hanging="359"/>
              <w:jc w:val="left"/>
              <w:rPr>
                <w:sz w:val="24"/>
              </w:rPr>
            </w:pPr>
            <w:r>
              <w:rPr>
                <w:sz w:val="24"/>
              </w:rPr>
              <w:t>Look</w:t>
            </w:r>
            <w:r>
              <w:rPr>
                <w:spacing w:val="-2"/>
                <w:sz w:val="24"/>
              </w:rPr>
              <w:t> </w:t>
            </w:r>
            <w:r>
              <w:rPr>
                <w:sz w:val="24"/>
              </w:rPr>
              <w:t>for</w:t>
            </w:r>
            <w:r>
              <w:rPr>
                <w:spacing w:val="-3"/>
                <w:sz w:val="24"/>
              </w:rPr>
              <w:t> </w:t>
            </w:r>
            <w:r>
              <w:rPr>
                <w:sz w:val="24"/>
              </w:rPr>
              <w:t>and</w:t>
            </w:r>
            <w:r>
              <w:rPr>
                <w:spacing w:val="1"/>
                <w:sz w:val="24"/>
              </w:rPr>
              <w:t> </w:t>
            </w:r>
            <w:r>
              <w:rPr>
                <w:sz w:val="24"/>
              </w:rPr>
              <w:t>make</w:t>
            </w:r>
            <w:r>
              <w:rPr>
                <w:spacing w:val="-2"/>
                <w:sz w:val="24"/>
              </w:rPr>
              <w:t> </w:t>
            </w:r>
            <w:r>
              <w:rPr>
                <w:sz w:val="24"/>
              </w:rPr>
              <w:t>use</w:t>
            </w:r>
            <w:r>
              <w:rPr>
                <w:spacing w:val="-2"/>
                <w:sz w:val="24"/>
              </w:rPr>
              <w:t> </w:t>
            </w:r>
            <w:r>
              <w:rPr>
                <w:sz w:val="24"/>
              </w:rPr>
              <w:t>of</w:t>
            </w:r>
            <w:r>
              <w:rPr>
                <w:spacing w:val="1"/>
                <w:sz w:val="24"/>
              </w:rPr>
              <w:t> </w:t>
            </w:r>
            <w:r>
              <w:rPr>
                <w:spacing w:val="-2"/>
                <w:sz w:val="24"/>
              </w:rPr>
              <w:t>structure.</w:t>
            </w:r>
          </w:p>
          <w:p>
            <w:pPr>
              <w:pStyle w:val="TableParagraph"/>
              <w:numPr>
                <w:ilvl w:val="1"/>
                <w:numId w:val="4"/>
              </w:numPr>
              <w:tabs>
                <w:tab w:pos="1329" w:val="left" w:leader="none"/>
              </w:tabs>
              <w:spacing w:line="240" w:lineRule="auto" w:before="0" w:after="0"/>
              <w:ind w:left="1329" w:right="0" w:hanging="359"/>
              <w:jc w:val="left"/>
              <w:rPr>
                <w:sz w:val="24"/>
              </w:rPr>
            </w:pPr>
            <w:r>
              <w:rPr>
                <w:sz w:val="24"/>
              </w:rPr>
              <w:t>Look</w:t>
            </w:r>
            <w:r>
              <w:rPr>
                <w:spacing w:val="-4"/>
                <w:sz w:val="24"/>
              </w:rPr>
              <w:t> </w:t>
            </w:r>
            <w:r>
              <w:rPr>
                <w:sz w:val="24"/>
              </w:rPr>
              <w:t>for</w:t>
            </w:r>
            <w:r>
              <w:rPr>
                <w:spacing w:val="-4"/>
                <w:sz w:val="24"/>
              </w:rPr>
              <w:t> </w:t>
            </w:r>
            <w:r>
              <w:rPr>
                <w:sz w:val="24"/>
              </w:rPr>
              <w:t>and express</w:t>
            </w:r>
            <w:r>
              <w:rPr>
                <w:spacing w:val="-3"/>
                <w:sz w:val="24"/>
              </w:rPr>
              <w:t> </w:t>
            </w:r>
            <w:r>
              <w:rPr>
                <w:sz w:val="24"/>
              </w:rPr>
              <w:t>regularity</w:t>
            </w:r>
            <w:r>
              <w:rPr>
                <w:spacing w:val="-2"/>
                <w:sz w:val="24"/>
              </w:rPr>
              <w:t> </w:t>
            </w:r>
            <w:r>
              <w:rPr>
                <w:sz w:val="24"/>
              </w:rPr>
              <w:t>in repeated </w:t>
            </w:r>
            <w:r>
              <w:rPr>
                <w:spacing w:val="-2"/>
                <w:sz w:val="24"/>
              </w:rPr>
              <w:t>reasoning.</w:t>
            </w:r>
          </w:p>
        </w:tc>
      </w:tr>
    </w:tbl>
    <w:p>
      <w:pPr>
        <w:pStyle w:val="TableParagraph"/>
        <w:spacing w:after="0" w:line="240" w:lineRule="auto"/>
        <w:jc w:val="left"/>
        <w:rPr>
          <w:sz w:val="24"/>
        </w:rPr>
        <w:sectPr>
          <w:pgSz w:w="15840" w:h="12240" w:orient="landscape"/>
          <w:pgMar w:header="778" w:footer="582" w:top="1100" w:bottom="780" w:left="360" w:right="360"/>
        </w:sectPr>
      </w:pPr>
    </w:p>
    <w:p>
      <w:pPr>
        <w:pStyle w:val="BodyText"/>
        <w:rPr>
          <w:b/>
          <w:sz w:val="2"/>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88"/>
        <w:gridCol w:w="1531"/>
        <w:gridCol w:w="10188"/>
      </w:tblGrid>
      <w:tr>
        <w:trPr>
          <w:trHeight w:val="420" w:hRule="atLeast"/>
        </w:trPr>
        <w:tc>
          <w:tcPr>
            <w:tcW w:w="14707" w:type="dxa"/>
            <w:gridSpan w:val="3"/>
            <w:shd w:val="clear" w:color="auto" w:fill="C0C0C0"/>
          </w:tcPr>
          <w:p>
            <w:pPr>
              <w:pStyle w:val="TableParagraph"/>
              <w:spacing w:before="39"/>
              <w:ind w:left="46" w:right="6"/>
              <w:jc w:val="center"/>
              <w:rPr>
                <w:b/>
                <w:i/>
                <w:sz w:val="28"/>
              </w:rPr>
            </w:pPr>
            <w:r>
              <w:rPr>
                <w:b/>
                <w:i/>
                <w:sz w:val="28"/>
              </w:rPr>
              <w:t>Number</w:t>
            </w:r>
            <w:r>
              <w:rPr>
                <w:b/>
                <w:i/>
                <w:spacing w:val="-5"/>
                <w:sz w:val="28"/>
              </w:rPr>
              <w:t> </w:t>
            </w:r>
            <w:r>
              <w:rPr>
                <w:b/>
                <w:i/>
                <w:sz w:val="28"/>
              </w:rPr>
              <w:t>and</w:t>
            </w:r>
            <w:r>
              <w:rPr>
                <w:b/>
                <w:i/>
                <w:spacing w:val="-4"/>
                <w:sz w:val="28"/>
              </w:rPr>
              <w:t> </w:t>
            </w:r>
            <w:r>
              <w:rPr>
                <w:b/>
                <w:i/>
                <w:sz w:val="28"/>
              </w:rPr>
              <w:t>Quantity</w:t>
            </w:r>
            <w:r>
              <w:rPr>
                <w:b/>
                <w:i/>
                <w:spacing w:val="-5"/>
                <w:sz w:val="28"/>
              </w:rPr>
              <w:t> </w:t>
            </w:r>
            <w:r>
              <w:rPr>
                <w:b/>
                <w:i/>
                <w:sz w:val="28"/>
              </w:rPr>
              <w:t>-</w:t>
            </w:r>
            <w:r>
              <w:rPr>
                <w:b/>
                <w:i/>
                <w:spacing w:val="-2"/>
                <w:sz w:val="28"/>
              </w:rPr>
              <w:t> </w:t>
            </w:r>
            <w:r>
              <w:rPr>
                <w:b/>
                <w:i/>
                <w:spacing w:val="-10"/>
                <w:sz w:val="28"/>
              </w:rPr>
              <w:t>N</w:t>
            </w:r>
          </w:p>
        </w:tc>
      </w:tr>
      <w:tr>
        <w:trPr>
          <w:trHeight w:val="372" w:hRule="atLeast"/>
        </w:trPr>
        <w:tc>
          <w:tcPr>
            <w:tcW w:w="14707" w:type="dxa"/>
            <w:gridSpan w:val="3"/>
            <w:shd w:val="clear" w:color="auto" w:fill="DADADA"/>
          </w:tcPr>
          <w:p>
            <w:pPr>
              <w:pStyle w:val="TableParagraph"/>
              <w:spacing w:before="41"/>
              <w:ind w:left="46"/>
              <w:jc w:val="center"/>
              <w:rPr>
                <w:b/>
                <w:sz w:val="24"/>
              </w:rPr>
            </w:pPr>
            <w:r>
              <w:rPr>
                <w:b/>
                <w:sz w:val="24"/>
              </w:rPr>
              <w:t>Quantities</w:t>
            </w:r>
            <w:r>
              <w:rPr>
                <w:b/>
                <w:spacing w:val="-6"/>
                <w:sz w:val="24"/>
              </w:rPr>
              <w:t> </w:t>
            </w:r>
            <w:r>
              <w:rPr>
                <w:b/>
                <w:sz w:val="24"/>
              </w:rPr>
              <w:t>(N-</w:t>
            </w:r>
            <w:r>
              <w:rPr>
                <w:b/>
                <w:spacing w:val="-5"/>
                <w:sz w:val="24"/>
              </w:rPr>
              <w:t>Q)</w:t>
            </w:r>
          </w:p>
        </w:tc>
      </w:tr>
      <w:tr>
        <w:trPr>
          <w:trHeight w:val="871" w:hRule="atLeast"/>
        </w:trPr>
        <w:tc>
          <w:tcPr>
            <w:tcW w:w="2988" w:type="dxa"/>
            <w:vMerge w:val="restart"/>
            <w:tcBorders>
              <w:right w:val="single" w:sz="8" w:space="0" w:color="000000"/>
            </w:tcBorders>
          </w:tcPr>
          <w:p>
            <w:pPr>
              <w:pStyle w:val="TableParagraph"/>
              <w:spacing w:before="1"/>
              <w:ind w:left="107"/>
              <w:rPr>
                <w:b/>
                <w:sz w:val="22"/>
              </w:rPr>
            </w:pPr>
            <w:r>
              <w:rPr>
                <w:b/>
                <w:spacing w:val="-2"/>
                <w:sz w:val="22"/>
              </w:rPr>
              <w:t>G.N-</w:t>
            </w:r>
            <w:r>
              <w:rPr>
                <w:b/>
                <w:spacing w:val="-5"/>
                <w:sz w:val="22"/>
              </w:rPr>
              <w:t>Q.A</w:t>
            </w:r>
          </w:p>
          <w:p>
            <w:pPr>
              <w:pStyle w:val="TableParagraph"/>
              <w:ind w:left="107"/>
              <w:rPr>
                <w:b/>
                <w:sz w:val="22"/>
              </w:rPr>
            </w:pPr>
            <w:r>
              <w:rPr>
                <w:b/>
                <w:sz w:val="22"/>
              </w:rPr>
              <w:t>Reason</w:t>
            </w:r>
            <w:r>
              <w:rPr>
                <w:b/>
                <w:spacing w:val="-12"/>
                <w:sz w:val="22"/>
              </w:rPr>
              <w:t> </w:t>
            </w:r>
            <w:r>
              <w:rPr>
                <w:b/>
                <w:sz w:val="22"/>
              </w:rPr>
              <w:t>quantitatively</w:t>
            </w:r>
            <w:r>
              <w:rPr>
                <w:b/>
                <w:spacing w:val="-12"/>
                <w:sz w:val="22"/>
              </w:rPr>
              <w:t> </w:t>
            </w:r>
            <w:r>
              <w:rPr>
                <w:b/>
                <w:sz w:val="22"/>
              </w:rPr>
              <w:t>and</w:t>
            </w:r>
            <w:r>
              <w:rPr>
                <w:b/>
                <w:spacing w:val="-12"/>
                <w:sz w:val="22"/>
              </w:rPr>
              <w:t> </w:t>
            </w:r>
            <w:r>
              <w:rPr>
                <w:b/>
                <w:sz w:val="22"/>
              </w:rPr>
              <w:t>use units to solve problems.</w:t>
            </w:r>
          </w:p>
        </w:tc>
        <w:tc>
          <w:tcPr>
            <w:tcW w:w="1531" w:type="dxa"/>
            <w:tcBorders>
              <w:left w:val="single" w:sz="8" w:space="0" w:color="000000"/>
              <w:bottom w:val="single" w:sz="6" w:space="0" w:color="000000"/>
              <w:right w:val="single" w:sz="8" w:space="0" w:color="000000"/>
            </w:tcBorders>
          </w:tcPr>
          <w:p>
            <w:pPr>
              <w:pStyle w:val="TableParagraph"/>
              <w:spacing w:before="41"/>
              <w:ind w:left="0"/>
              <w:rPr>
                <w:b/>
                <w:sz w:val="22"/>
              </w:rPr>
            </w:pPr>
          </w:p>
          <w:p>
            <w:pPr>
              <w:pStyle w:val="TableParagraph"/>
              <w:ind w:left="119"/>
              <w:rPr>
                <w:b/>
                <w:sz w:val="22"/>
              </w:rPr>
            </w:pPr>
            <w:r>
              <w:rPr>
                <w:b/>
                <w:spacing w:val="-2"/>
                <w:sz w:val="22"/>
              </w:rPr>
              <w:t>G.N-Q.A.1</w:t>
            </w:r>
          </w:p>
        </w:tc>
        <w:tc>
          <w:tcPr>
            <w:tcW w:w="10188" w:type="dxa"/>
            <w:tcBorders>
              <w:left w:val="single" w:sz="8" w:space="0" w:color="000000"/>
              <w:bottom w:val="single" w:sz="6" w:space="0" w:color="000000"/>
            </w:tcBorders>
          </w:tcPr>
          <w:p>
            <w:pPr>
              <w:pStyle w:val="TableParagraph"/>
              <w:spacing w:before="41"/>
              <w:rPr>
                <w:sz w:val="22"/>
              </w:rPr>
            </w:pPr>
            <w:r>
              <w:rPr>
                <w:sz w:val="22"/>
              </w:rPr>
              <w:t>Use</w:t>
            </w:r>
            <w:r>
              <w:rPr>
                <w:spacing w:val="-1"/>
                <w:sz w:val="22"/>
              </w:rPr>
              <w:t> </w:t>
            </w:r>
            <w:r>
              <w:rPr>
                <w:sz w:val="22"/>
              </w:rPr>
              <w:t>units</w:t>
            </w:r>
            <w:r>
              <w:rPr>
                <w:spacing w:val="-2"/>
                <w:sz w:val="22"/>
              </w:rPr>
              <w:t> </w:t>
            </w:r>
            <w:r>
              <w:rPr>
                <w:sz w:val="22"/>
              </w:rPr>
              <w:t>as</w:t>
            </w:r>
            <w:r>
              <w:rPr>
                <w:spacing w:val="-2"/>
                <w:sz w:val="22"/>
              </w:rPr>
              <w:t> </w:t>
            </w:r>
            <w:r>
              <w:rPr>
                <w:sz w:val="22"/>
              </w:rPr>
              <w:t>a</w:t>
            </w:r>
            <w:r>
              <w:rPr>
                <w:spacing w:val="-4"/>
                <w:sz w:val="22"/>
              </w:rPr>
              <w:t> </w:t>
            </w:r>
            <w:r>
              <w:rPr>
                <w:sz w:val="22"/>
              </w:rPr>
              <w:t>way</w:t>
            </w:r>
            <w:r>
              <w:rPr>
                <w:spacing w:val="-3"/>
                <w:sz w:val="22"/>
              </w:rPr>
              <w:t> </w:t>
            </w:r>
            <w:r>
              <w:rPr>
                <w:sz w:val="22"/>
              </w:rPr>
              <w:t>to</w:t>
            </w:r>
            <w:r>
              <w:rPr>
                <w:spacing w:val="-3"/>
                <w:sz w:val="22"/>
              </w:rPr>
              <w:t> </w:t>
            </w:r>
            <w:r>
              <w:rPr>
                <w:sz w:val="22"/>
              </w:rPr>
              <w:t>understand</w:t>
            </w:r>
            <w:r>
              <w:rPr>
                <w:spacing w:val="-3"/>
                <w:sz w:val="22"/>
              </w:rPr>
              <w:t> </w:t>
            </w:r>
            <w:r>
              <w:rPr>
                <w:sz w:val="22"/>
              </w:rPr>
              <w:t>problems</w:t>
            </w:r>
            <w:r>
              <w:rPr>
                <w:spacing w:val="-4"/>
                <w:sz w:val="22"/>
              </w:rPr>
              <w:t> </w:t>
            </w:r>
            <w:r>
              <w:rPr>
                <w:sz w:val="22"/>
              </w:rPr>
              <w:t>and</w:t>
            </w:r>
            <w:r>
              <w:rPr>
                <w:spacing w:val="-3"/>
                <w:sz w:val="22"/>
              </w:rPr>
              <w:t> </w:t>
            </w:r>
            <w:r>
              <w:rPr>
                <w:sz w:val="22"/>
              </w:rPr>
              <w:t>to</w:t>
            </w:r>
            <w:r>
              <w:rPr>
                <w:spacing w:val="-3"/>
                <w:sz w:val="22"/>
              </w:rPr>
              <w:t> </w:t>
            </w:r>
            <w:r>
              <w:rPr>
                <w:sz w:val="22"/>
              </w:rPr>
              <w:t>guide</w:t>
            </w:r>
            <w:r>
              <w:rPr>
                <w:spacing w:val="-1"/>
                <w:sz w:val="22"/>
              </w:rPr>
              <w:t> </w:t>
            </w:r>
            <w:r>
              <w:rPr>
                <w:sz w:val="22"/>
              </w:rPr>
              <w:t>the</w:t>
            </w:r>
            <w:r>
              <w:rPr>
                <w:spacing w:val="-1"/>
                <w:sz w:val="22"/>
              </w:rPr>
              <w:t> </w:t>
            </w:r>
            <w:r>
              <w:rPr>
                <w:sz w:val="22"/>
              </w:rPr>
              <w:t>solution</w:t>
            </w:r>
            <w:r>
              <w:rPr>
                <w:spacing w:val="-5"/>
                <w:sz w:val="22"/>
              </w:rPr>
              <w:t> </w:t>
            </w:r>
            <w:r>
              <w:rPr>
                <w:sz w:val="22"/>
              </w:rPr>
              <w:t>of</w:t>
            </w:r>
            <w:r>
              <w:rPr>
                <w:spacing w:val="-4"/>
                <w:sz w:val="22"/>
              </w:rPr>
              <w:t> </w:t>
            </w:r>
            <w:r>
              <w:rPr>
                <w:sz w:val="22"/>
              </w:rPr>
              <w:t>multi-step</w:t>
            </w:r>
            <w:r>
              <w:rPr>
                <w:spacing w:val="-3"/>
                <w:sz w:val="22"/>
              </w:rPr>
              <w:t> </w:t>
            </w:r>
            <w:r>
              <w:rPr>
                <w:sz w:val="22"/>
              </w:rPr>
              <w:t>problems;</w:t>
            </w:r>
            <w:r>
              <w:rPr>
                <w:spacing w:val="-3"/>
                <w:sz w:val="22"/>
              </w:rPr>
              <w:t> </w:t>
            </w:r>
            <w:r>
              <w:rPr>
                <w:sz w:val="22"/>
              </w:rPr>
              <w:t>choose</w:t>
            </w:r>
            <w:r>
              <w:rPr>
                <w:spacing w:val="-4"/>
                <w:sz w:val="22"/>
              </w:rPr>
              <w:t> </w:t>
            </w:r>
            <w:r>
              <w:rPr>
                <w:sz w:val="22"/>
              </w:rPr>
              <w:t>and interpret units consistently in formulas; choose and interpret the scale and the origin in graphs and data displays, include utilizing real-world context.</w:t>
            </w:r>
          </w:p>
        </w:tc>
      </w:tr>
      <w:tr>
        <w:trPr>
          <w:trHeight w:val="631"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183"/>
              <w:ind w:left="119"/>
              <w:rPr>
                <w:b/>
                <w:sz w:val="22"/>
              </w:rPr>
            </w:pPr>
            <w:r>
              <w:rPr>
                <w:b/>
                <w:spacing w:val="-2"/>
                <w:sz w:val="22"/>
              </w:rPr>
              <w:t>G.N-Q.A.2</w:t>
            </w:r>
          </w:p>
        </w:tc>
        <w:tc>
          <w:tcPr>
            <w:tcW w:w="10188" w:type="dxa"/>
            <w:tcBorders>
              <w:top w:val="single" w:sz="6" w:space="0" w:color="000000"/>
              <w:left w:val="single" w:sz="8" w:space="0" w:color="000000"/>
              <w:bottom w:val="single" w:sz="6" w:space="0" w:color="000000"/>
            </w:tcBorders>
          </w:tcPr>
          <w:p>
            <w:pPr>
              <w:pStyle w:val="TableParagraph"/>
              <w:spacing w:before="32"/>
              <w:rPr>
                <w:sz w:val="22"/>
              </w:rPr>
            </w:pPr>
            <w:r>
              <w:rPr>
                <w:sz w:val="22"/>
              </w:rPr>
              <w:t>Define</w:t>
            </w:r>
            <w:r>
              <w:rPr>
                <w:spacing w:val="-8"/>
                <w:sz w:val="22"/>
              </w:rPr>
              <w:t> </w:t>
            </w:r>
            <w:r>
              <w:rPr>
                <w:sz w:val="22"/>
              </w:rPr>
              <w:t>appropriate</w:t>
            </w:r>
            <w:r>
              <w:rPr>
                <w:spacing w:val="-4"/>
                <w:sz w:val="22"/>
              </w:rPr>
              <w:t> </w:t>
            </w:r>
            <w:r>
              <w:rPr>
                <w:sz w:val="22"/>
              </w:rPr>
              <w:t>quantities</w:t>
            </w:r>
            <w:r>
              <w:rPr>
                <w:spacing w:val="-4"/>
                <w:sz w:val="22"/>
              </w:rPr>
              <w:t> </w:t>
            </w:r>
            <w:r>
              <w:rPr>
                <w:sz w:val="22"/>
              </w:rPr>
              <w:t>for</w:t>
            </w:r>
            <w:r>
              <w:rPr>
                <w:spacing w:val="-4"/>
                <w:sz w:val="22"/>
              </w:rPr>
              <w:t> </w:t>
            </w:r>
            <w:r>
              <w:rPr>
                <w:sz w:val="22"/>
              </w:rPr>
              <w:t>the</w:t>
            </w:r>
            <w:r>
              <w:rPr>
                <w:spacing w:val="-6"/>
                <w:sz w:val="22"/>
              </w:rPr>
              <w:t> </w:t>
            </w:r>
            <w:r>
              <w:rPr>
                <w:sz w:val="22"/>
              </w:rPr>
              <w:t>purpose</w:t>
            </w:r>
            <w:r>
              <w:rPr>
                <w:spacing w:val="-6"/>
                <w:sz w:val="22"/>
              </w:rPr>
              <w:t> </w:t>
            </w:r>
            <w:r>
              <w:rPr>
                <w:sz w:val="22"/>
              </w:rPr>
              <w:t>of</w:t>
            </w:r>
            <w:r>
              <w:rPr>
                <w:spacing w:val="-6"/>
                <w:sz w:val="22"/>
              </w:rPr>
              <w:t> </w:t>
            </w:r>
            <w:r>
              <w:rPr>
                <w:sz w:val="22"/>
              </w:rPr>
              <w:t>descriptive</w:t>
            </w:r>
            <w:r>
              <w:rPr>
                <w:spacing w:val="-5"/>
                <w:sz w:val="22"/>
              </w:rPr>
              <w:t> </w:t>
            </w:r>
            <w:r>
              <w:rPr>
                <w:spacing w:val="-2"/>
                <w:sz w:val="22"/>
              </w:rPr>
              <w:t>modeling.</w:t>
            </w:r>
          </w:p>
          <w:p>
            <w:pPr>
              <w:pStyle w:val="TableParagraph"/>
              <w:spacing w:before="38"/>
              <w:rPr>
                <w:sz w:val="22"/>
              </w:rPr>
            </w:pPr>
            <w:r>
              <w:rPr>
                <w:sz w:val="22"/>
              </w:rPr>
              <w:t>Include</w:t>
            </w:r>
            <w:r>
              <w:rPr>
                <w:spacing w:val="-8"/>
                <w:sz w:val="22"/>
              </w:rPr>
              <w:t> </w:t>
            </w:r>
            <w:r>
              <w:rPr>
                <w:sz w:val="22"/>
              </w:rPr>
              <w:t>problem-solving</w:t>
            </w:r>
            <w:r>
              <w:rPr>
                <w:spacing w:val="-9"/>
                <w:sz w:val="22"/>
              </w:rPr>
              <w:t> </w:t>
            </w:r>
            <w:r>
              <w:rPr>
                <w:sz w:val="22"/>
              </w:rPr>
              <w:t>opportunities</w:t>
            </w:r>
            <w:r>
              <w:rPr>
                <w:spacing w:val="-9"/>
                <w:sz w:val="22"/>
              </w:rPr>
              <w:t> </w:t>
            </w:r>
            <w:r>
              <w:rPr>
                <w:sz w:val="22"/>
              </w:rPr>
              <w:t>utilizing</w:t>
            </w:r>
            <w:r>
              <w:rPr>
                <w:spacing w:val="-7"/>
                <w:sz w:val="22"/>
              </w:rPr>
              <w:t> </w:t>
            </w:r>
            <w:r>
              <w:rPr>
                <w:sz w:val="22"/>
              </w:rPr>
              <w:t>real-world</w:t>
            </w:r>
            <w:r>
              <w:rPr>
                <w:spacing w:val="-7"/>
                <w:sz w:val="22"/>
              </w:rPr>
              <w:t> </w:t>
            </w:r>
            <w:r>
              <w:rPr>
                <w:spacing w:val="-2"/>
                <w:sz w:val="22"/>
              </w:rPr>
              <w:t>context.</w:t>
            </w:r>
          </w:p>
        </w:tc>
      </w:tr>
      <w:tr>
        <w:trPr>
          <w:trHeight w:val="607"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right w:val="single" w:sz="8" w:space="0" w:color="000000"/>
            </w:tcBorders>
          </w:tcPr>
          <w:p>
            <w:pPr>
              <w:pStyle w:val="TableParagraph"/>
              <w:spacing w:before="164"/>
              <w:ind w:left="119"/>
              <w:rPr>
                <w:b/>
                <w:sz w:val="22"/>
              </w:rPr>
            </w:pPr>
            <w:r>
              <w:rPr>
                <w:b/>
                <w:spacing w:val="-2"/>
                <w:sz w:val="22"/>
              </w:rPr>
              <w:t>G.N-Q.A.3</w:t>
            </w:r>
          </w:p>
        </w:tc>
        <w:tc>
          <w:tcPr>
            <w:tcW w:w="10188" w:type="dxa"/>
            <w:tcBorders>
              <w:top w:val="single" w:sz="6" w:space="0" w:color="000000"/>
              <w:left w:val="single" w:sz="8" w:space="0" w:color="000000"/>
            </w:tcBorders>
          </w:tcPr>
          <w:p>
            <w:pPr>
              <w:pStyle w:val="TableParagraph"/>
              <w:spacing w:before="29"/>
              <w:rPr>
                <w:sz w:val="22"/>
              </w:rPr>
            </w:pPr>
            <w:r>
              <w:rPr>
                <w:sz w:val="22"/>
              </w:rPr>
              <w:t>Choose</w:t>
            </w:r>
            <w:r>
              <w:rPr>
                <w:spacing w:val="-1"/>
                <w:sz w:val="22"/>
              </w:rPr>
              <w:t> </w:t>
            </w:r>
            <w:r>
              <w:rPr>
                <w:sz w:val="22"/>
              </w:rPr>
              <w:t>a</w:t>
            </w:r>
            <w:r>
              <w:rPr>
                <w:spacing w:val="-2"/>
                <w:sz w:val="22"/>
              </w:rPr>
              <w:t> </w:t>
            </w:r>
            <w:r>
              <w:rPr>
                <w:sz w:val="22"/>
              </w:rPr>
              <w:t>level</w:t>
            </w:r>
            <w:r>
              <w:rPr>
                <w:spacing w:val="-5"/>
                <w:sz w:val="22"/>
              </w:rPr>
              <w:t> </w:t>
            </w:r>
            <w:r>
              <w:rPr>
                <w:sz w:val="22"/>
              </w:rPr>
              <w:t>of</w:t>
            </w:r>
            <w:r>
              <w:rPr>
                <w:spacing w:val="-2"/>
                <w:sz w:val="22"/>
              </w:rPr>
              <w:t> </w:t>
            </w:r>
            <w:r>
              <w:rPr>
                <w:sz w:val="22"/>
              </w:rPr>
              <w:t>accuracy</w:t>
            </w:r>
            <w:r>
              <w:rPr>
                <w:spacing w:val="-3"/>
                <w:sz w:val="22"/>
              </w:rPr>
              <w:t> </w:t>
            </w:r>
            <w:r>
              <w:rPr>
                <w:sz w:val="22"/>
              </w:rPr>
              <w:t>appropriate</w:t>
            </w:r>
            <w:r>
              <w:rPr>
                <w:spacing w:val="-4"/>
                <w:sz w:val="22"/>
              </w:rPr>
              <w:t> </w:t>
            </w:r>
            <w:r>
              <w:rPr>
                <w:sz w:val="22"/>
              </w:rPr>
              <w:t>to</w:t>
            </w:r>
            <w:r>
              <w:rPr>
                <w:spacing w:val="-3"/>
                <w:sz w:val="22"/>
              </w:rPr>
              <w:t> </w:t>
            </w:r>
            <w:r>
              <w:rPr>
                <w:sz w:val="22"/>
              </w:rPr>
              <w:t>limitations</w:t>
            </w:r>
            <w:r>
              <w:rPr>
                <w:spacing w:val="-4"/>
                <w:sz w:val="22"/>
              </w:rPr>
              <w:t> </w:t>
            </w:r>
            <w:r>
              <w:rPr>
                <w:sz w:val="22"/>
              </w:rPr>
              <w:t>on</w:t>
            </w:r>
            <w:r>
              <w:rPr>
                <w:spacing w:val="-5"/>
                <w:sz w:val="22"/>
              </w:rPr>
              <w:t> </w:t>
            </w:r>
            <w:r>
              <w:rPr>
                <w:sz w:val="22"/>
              </w:rPr>
              <w:t>measurement</w:t>
            </w:r>
            <w:r>
              <w:rPr>
                <w:spacing w:val="-1"/>
                <w:sz w:val="22"/>
              </w:rPr>
              <w:t> </w:t>
            </w:r>
            <w:r>
              <w:rPr>
                <w:sz w:val="22"/>
              </w:rPr>
              <w:t>when</w:t>
            </w:r>
            <w:r>
              <w:rPr>
                <w:spacing w:val="-3"/>
                <w:sz w:val="22"/>
              </w:rPr>
              <w:t> </w:t>
            </w:r>
            <w:r>
              <w:rPr>
                <w:sz w:val="22"/>
              </w:rPr>
              <w:t>reporting</w:t>
            </w:r>
            <w:r>
              <w:rPr>
                <w:spacing w:val="-3"/>
                <w:sz w:val="22"/>
              </w:rPr>
              <w:t> </w:t>
            </w:r>
            <w:r>
              <w:rPr>
                <w:sz w:val="22"/>
              </w:rPr>
              <w:t>quantities</w:t>
            </w:r>
            <w:r>
              <w:rPr>
                <w:spacing w:val="-2"/>
                <w:sz w:val="22"/>
              </w:rPr>
              <w:t> </w:t>
            </w:r>
            <w:r>
              <w:rPr>
                <w:sz w:val="22"/>
              </w:rPr>
              <w:t>utilizing</w:t>
            </w:r>
            <w:r>
              <w:rPr>
                <w:spacing w:val="-3"/>
                <w:sz w:val="22"/>
              </w:rPr>
              <w:t> </w:t>
            </w:r>
            <w:r>
              <w:rPr>
                <w:sz w:val="22"/>
              </w:rPr>
              <w:t>real-world context.</w:t>
            </w:r>
          </w:p>
        </w:tc>
      </w:tr>
      <w:tr>
        <w:trPr>
          <w:trHeight w:val="421" w:hRule="atLeast"/>
        </w:trPr>
        <w:tc>
          <w:tcPr>
            <w:tcW w:w="14707" w:type="dxa"/>
            <w:gridSpan w:val="3"/>
            <w:tcBorders>
              <w:bottom w:val="single" w:sz="8" w:space="0" w:color="000000"/>
            </w:tcBorders>
            <w:shd w:val="clear" w:color="auto" w:fill="A7A8A7"/>
          </w:tcPr>
          <w:p>
            <w:pPr>
              <w:pStyle w:val="TableParagraph"/>
              <w:spacing w:before="42"/>
              <w:ind w:left="46" w:right="4"/>
              <w:jc w:val="center"/>
              <w:rPr>
                <w:b/>
                <w:i/>
                <w:sz w:val="28"/>
              </w:rPr>
            </w:pPr>
            <w:r>
              <w:rPr>
                <w:b/>
                <w:i/>
                <w:sz w:val="28"/>
              </w:rPr>
              <w:t>Geometry</w:t>
            </w:r>
            <w:r>
              <w:rPr>
                <w:b/>
                <w:i/>
                <w:spacing w:val="-4"/>
                <w:sz w:val="28"/>
              </w:rPr>
              <w:t> </w:t>
            </w:r>
            <w:r>
              <w:rPr>
                <w:b/>
                <w:i/>
                <w:sz w:val="28"/>
              </w:rPr>
              <w:t>-</w:t>
            </w:r>
            <w:r>
              <w:rPr>
                <w:b/>
                <w:i/>
                <w:spacing w:val="-4"/>
                <w:sz w:val="28"/>
              </w:rPr>
              <w:t> </w:t>
            </w:r>
            <w:r>
              <w:rPr>
                <w:b/>
                <w:i/>
                <w:spacing w:val="-10"/>
                <w:sz w:val="28"/>
              </w:rPr>
              <w:t>G</w:t>
            </w:r>
          </w:p>
        </w:tc>
      </w:tr>
      <w:tr>
        <w:trPr>
          <w:trHeight w:val="404" w:hRule="atLeast"/>
        </w:trPr>
        <w:tc>
          <w:tcPr>
            <w:tcW w:w="14707" w:type="dxa"/>
            <w:gridSpan w:val="3"/>
            <w:tcBorders>
              <w:top w:val="single" w:sz="8" w:space="0" w:color="000000"/>
              <w:bottom w:val="single" w:sz="8" w:space="0" w:color="000000"/>
            </w:tcBorders>
            <w:shd w:val="clear" w:color="auto" w:fill="DADADA"/>
          </w:tcPr>
          <w:p>
            <w:pPr>
              <w:pStyle w:val="TableParagraph"/>
              <w:spacing w:before="42"/>
              <w:ind w:left="46" w:right="3"/>
              <w:jc w:val="center"/>
              <w:rPr>
                <w:b/>
                <w:sz w:val="24"/>
              </w:rPr>
            </w:pPr>
            <w:r>
              <w:rPr>
                <w:b/>
                <w:sz w:val="24"/>
              </w:rPr>
              <w:t>Congruence</w:t>
            </w:r>
            <w:r>
              <w:rPr>
                <w:b/>
                <w:spacing w:val="-4"/>
                <w:sz w:val="24"/>
              </w:rPr>
              <w:t> </w:t>
            </w:r>
            <w:r>
              <w:rPr>
                <w:b/>
                <w:sz w:val="24"/>
              </w:rPr>
              <w:t>(G-</w:t>
            </w:r>
            <w:r>
              <w:rPr>
                <w:b/>
                <w:spacing w:val="-5"/>
                <w:sz w:val="24"/>
              </w:rPr>
              <w:t>CO)</w:t>
            </w:r>
          </w:p>
        </w:tc>
      </w:tr>
      <w:tr>
        <w:trPr>
          <w:trHeight w:val="603" w:hRule="atLeast"/>
        </w:trPr>
        <w:tc>
          <w:tcPr>
            <w:tcW w:w="2988" w:type="dxa"/>
            <w:vMerge w:val="restart"/>
            <w:tcBorders>
              <w:top w:val="single" w:sz="8" w:space="0" w:color="000000"/>
              <w:right w:val="single" w:sz="8" w:space="0" w:color="000000"/>
            </w:tcBorders>
          </w:tcPr>
          <w:p>
            <w:pPr>
              <w:pStyle w:val="TableParagraph"/>
              <w:spacing w:line="267" w:lineRule="exact" w:before="1"/>
              <w:ind w:left="107"/>
              <w:rPr>
                <w:b/>
                <w:sz w:val="22"/>
              </w:rPr>
            </w:pPr>
            <w:r>
              <w:rPr>
                <w:b/>
                <w:spacing w:val="-2"/>
                <w:sz w:val="22"/>
              </w:rPr>
              <w:t>G.G-</w:t>
            </w:r>
            <w:r>
              <w:rPr>
                <w:b/>
                <w:spacing w:val="-4"/>
                <w:sz w:val="22"/>
              </w:rPr>
              <w:t>CO.A</w:t>
            </w:r>
          </w:p>
          <w:p>
            <w:pPr>
              <w:pStyle w:val="TableParagraph"/>
              <w:ind w:left="107"/>
              <w:rPr>
                <w:b/>
                <w:sz w:val="22"/>
              </w:rPr>
            </w:pPr>
            <w:r>
              <w:rPr>
                <w:b/>
                <w:sz w:val="22"/>
              </w:rPr>
              <w:t>Experiment with transformations</w:t>
            </w:r>
            <w:r>
              <w:rPr>
                <w:b/>
                <w:spacing w:val="-13"/>
                <w:sz w:val="22"/>
              </w:rPr>
              <w:t> </w:t>
            </w:r>
            <w:r>
              <w:rPr>
                <w:b/>
                <w:sz w:val="22"/>
              </w:rPr>
              <w:t>in</w:t>
            </w:r>
            <w:r>
              <w:rPr>
                <w:b/>
                <w:spacing w:val="-12"/>
                <w:sz w:val="22"/>
              </w:rPr>
              <w:t> </w:t>
            </w:r>
            <w:r>
              <w:rPr>
                <w:b/>
                <w:sz w:val="22"/>
              </w:rPr>
              <w:t>the</w:t>
            </w:r>
            <w:r>
              <w:rPr>
                <w:b/>
                <w:spacing w:val="-13"/>
                <w:sz w:val="22"/>
              </w:rPr>
              <w:t> </w:t>
            </w:r>
            <w:r>
              <w:rPr>
                <w:b/>
                <w:sz w:val="22"/>
              </w:rPr>
              <w:t>plane.</w:t>
            </w:r>
          </w:p>
        </w:tc>
        <w:tc>
          <w:tcPr>
            <w:tcW w:w="1531" w:type="dxa"/>
            <w:tcBorders>
              <w:top w:val="single" w:sz="8" w:space="0" w:color="000000"/>
              <w:left w:val="single" w:sz="8" w:space="0" w:color="000000"/>
              <w:bottom w:val="single" w:sz="6" w:space="0" w:color="000000"/>
              <w:right w:val="single" w:sz="8" w:space="0" w:color="000000"/>
            </w:tcBorders>
          </w:tcPr>
          <w:p>
            <w:pPr>
              <w:pStyle w:val="TableParagraph"/>
              <w:spacing w:before="174"/>
              <w:ind w:left="119"/>
              <w:rPr>
                <w:b/>
                <w:sz w:val="22"/>
              </w:rPr>
            </w:pPr>
            <w:r>
              <w:rPr>
                <w:b/>
                <w:spacing w:val="-2"/>
                <w:sz w:val="22"/>
              </w:rPr>
              <w:t>G.G-CO.A.1</w:t>
            </w:r>
          </w:p>
        </w:tc>
        <w:tc>
          <w:tcPr>
            <w:tcW w:w="10188" w:type="dxa"/>
            <w:tcBorders>
              <w:top w:val="single" w:sz="8" w:space="0" w:color="000000"/>
              <w:left w:val="single" w:sz="8" w:space="0" w:color="000000"/>
              <w:bottom w:val="single" w:sz="6" w:space="0" w:color="000000"/>
            </w:tcBorders>
          </w:tcPr>
          <w:p>
            <w:pPr>
              <w:pStyle w:val="TableParagraph"/>
              <w:spacing w:before="39"/>
              <w:rPr>
                <w:sz w:val="22"/>
              </w:rPr>
            </w:pPr>
            <w:r>
              <w:rPr>
                <w:sz w:val="22"/>
              </w:rPr>
              <w:t>Know</w:t>
            </w:r>
            <w:r>
              <w:rPr>
                <w:spacing w:val="-4"/>
                <w:sz w:val="22"/>
              </w:rPr>
              <w:t> </w:t>
            </w:r>
            <w:r>
              <w:rPr>
                <w:sz w:val="22"/>
              </w:rPr>
              <w:t>precise</w:t>
            </w:r>
            <w:r>
              <w:rPr>
                <w:spacing w:val="-1"/>
                <w:sz w:val="22"/>
              </w:rPr>
              <w:t> </w:t>
            </w:r>
            <w:r>
              <w:rPr>
                <w:sz w:val="22"/>
              </w:rPr>
              <w:t>definitions</w:t>
            </w:r>
            <w:r>
              <w:rPr>
                <w:spacing w:val="-4"/>
                <w:sz w:val="22"/>
              </w:rPr>
              <w:t> </w:t>
            </w:r>
            <w:r>
              <w:rPr>
                <w:sz w:val="22"/>
              </w:rPr>
              <w:t>of</w:t>
            </w:r>
            <w:r>
              <w:rPr>
                <w:spacing w:val="-4"/>
                <w:sz w:val="22"/>
              </w:rPr>
              <w:t> </w:t>
            </w:r>
            <w:r>
              <w:rPr>
                <w:sz w:val="22"/>
              </w:rPr>
              <w:t>angle,</w:t>
            </w:r>
            <w:r>
              <w:rPr>
                <w:spacing w:val="-2"/>
                <w:sz w:val="22"/>
              </w:rPr>
              <w:t> </w:t>
            </w:r>
            <w:r>
              <w:rPr>
                <w:sz w:val="22"/>
              </w:rPr>
              <w:t>circle,</w:t>
            </w:r>
            <w:r>
              <w:rPr>
                <w:spacing w:val="-2"/>
                <w:sz w:val="22"/>
              </w:rPr>
              <w:t> </w:t>
            </w:r>
            <w:r>
              <w:rPr>
                <w:sz w:val="22"/>
              </w:rPr>
              <w:t>perpendicular</w:t>
            </w:r>
            <w:r>
              <w:rPr>
                <w:spacing w:val="-2"/>
                <w:sz w:val="22"/>
              </w:rPr>
              <w:t> </w:t>
            </w:r>
            <w:r>
              <w:rPr>
                <w:sz w:val="22"/>
              </w:rPr>
              <w:t>line,</w:t>
            </w:r>
            <w:r>
              <w:rPr>
                <w:spacing w:val="-2"/>
                <w:sz w:val="22"/>
              </w:rPr>
              <w:t> </w:t>
            </w:r>
            <w:r>
              <w:rPr>
                <w:sz w:val="22"/>
              </w:rPr>
              <w:t>parallel</w:t>
            </w:r>
            <w:r>
              <w:rPr>
                <w:spacing w:val="-2"/>
                <w:sz w:val="22"/>
              </w:rPr>
              <w:t> </w:t>
            </w:r>
            <w:r>
              <w:rPr>
                <w:sz w:val="22"/>
              </w:rPr>
              <w:t>line,</w:t>
            </w:r>
            <w:r>
              <w:rPr>
                <w:spacing w:val="-2"/>
                <w:sz w:val="22"/>
              </w:rPr>
              <w:t> </w:t>
            </w:r>
            <w:r>
              <w:rPr>
                <w:sz w:val="22"/>
              </w:rPr>
              <w:t>and</w:t>
            </w:r>
            <w:r>
              <w:rPr>
                <w:spacing w:val="-3"/>
                <w:sz w:val="22"/>
              </w:rPr>
              <w:t> </w:t>
            </w:r>
            <w:r>
              <w:rPr>
                <w:sz w:val="22"/>
              </w:rPr>
              <w:t>line</w:t>
            </w:r>
            <w:r>
              <w:rPr>
                <w:spacing w:val="-4"/>
                <w:sz w:val="22"/>
              </w:rPr>
              <w:t> </w:t>
            </w:r>
            <w:r>
              <w:rPr>
                <w:sz w:val="22"/>
              </w:rPr>
              <w:t>segment,</w:t>
            </w:r>
            <w:r>
              <w:rPr>
                <w:spacing w:val="-2"/>
                <w:sz w:val="22"/>
              </w:rPr>
              <w:t> </w:t>
            </w:r>
            <w:r>
              <w:rPr>
                <w:sz w:val="22"/>
              </w:rPr>
              <w:t>based</w:t>
            </w:r>
            <w:r>
              <w:rPr>
                <w:spacing w:val="-5"/>
                <w:sz w:val="22"/>
              </w:rPr>
              <w:t> </w:t>
            </w:r>
            <w:r>
              <w:rPr>
                <w:sz w:val="22"/>
              </w:rPr>
              <w:t>on</w:t>
            </w:r>
            <w:r>
              <w:rPr>
                <w:spacing w:val="-3"/>
                <w:sz w:val="22"/>
              </w:rPr>
              <w:t> </w:t>
            </w:r>
            <w:r>
              <w:rPr>
                <w:sz w:val="22"/>
              </w:rPr>
              <w:t>the undefined notions of point, line, distance along a line, and distance around a circular arc.</w:t>
            </w:r>
          </w:p>
        </w:tc>
      </w:tr>
      <w:tr>
        <w:trPr>
          <w:trHeight w:val="591"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164"/>
              <w:ind w:left="119"/>
              <w:rPr>
                <w:b/>
                <w:sz w:val="22"/>
              </w:rPr>
            </w:pPr>
            <w:r>
              <w:rPr>
                <w:b/>
                <w:spacing w:val="-2"/>
                <w:sz w:val="22"/>
              </w:rPr>
              <w:t>G.G-CO.A.2</w:t>
            </w:r>
          </w:p>
        </w:tc>
        <w:tc>
          <w:tcPr>
            <w:tcW w:w="10188" w:type="dxa"/>
            <w:tcBorders>
              <w:top w:val="single" w:sz="6" w:space="0" w:color="000000"/>
              <w:left w:val="single" w:sz="8" w:space="0" w:color="000000"/>
              <w:bottom w:val="single" w:sz="6" w:space="0" w:color="000000"/>
            </w:tcBorders>
          </w:tcPr>
          <w:p>
            <w:pPr>
              <w:pStyle w:val="TableParagraph"/>
              <w:spacing w:before="29"/>
              <w:ind w:right="162"/>
              <w:rPr>
                <w:sz w:val="22"/>
              </w:rPr>
            </w:pPr>
            <w:r>
              <w:rPr>
                <w:sz w:val="22"/>
              </w:rPr>
              <w:t>Represent and describe transformations in the plane as functions that take points in the plane as inputs and give</w:t>
            </w:r>
            <w:r>
              <w:rPr>
                <w:spacing w:val="-4"/>
                <w:sz w:val="22"/>
              </w:rPr>
              <w:t> </w:t>
            </w:r>
            <w:r>
              <w:rPr>
                <w:sz w:val="22"/>
              </w:rPr>
              <w:t>other</w:t>
            </w:r>
            <w:r>
              <w:rPr>
                <w:spacing w:val="-4"/>
                <w:sz w:val="22"/>
              </w:rPr>
              <w:t> </w:t>
            </w:r>
            <w:r>
              <w:rPr>
                <w:sz w:val="22"/>
              </w:rPr>
              <w:t>points</w:t>
            </w:r>
            <w:r>
              <w:rPr>
                <w:spacing w:val="-4"/>
                <w:sz w:val="22"/>
              </w:rPr>
              <w:t> </w:t>
            </w:r>
            <w:r>
              <w:rPr>
                <w:sz w:val="22"/>
              </w:rPr>
              <w:t>as</w:t>
            </w:r>
            <w:r>
              <w:rPr>
                <w:spacing w:val="-4"/>
                <w:sz w:val="22"/>
              </w:rPr>
              <w:t> </w:t>
            </w:r>
            <w:r>
              <w:rPr>
                <w:sz w:val="22"/>
              </w:rPr>
              <w:t>outputs.</w:t>
            </w:r>
            <w:r>
              <w:rPr>
                <w:spacing w:val="-2"/>
                <w:sz w:val="22"/>
              </w:rPr>
              <w:t> </w:t>
            </w:r>
            <w:r>
              <w:rPr>
                <w:sz w:val="22"/>
              </w:rPr>
              <w:t>Compare</w:t>
            </w:r>
            <w:r>
              <w:rPr>
                <w:spacing w:val="-4"/>
                <w:sz w:val="22"/>
              </w:rPr>
              <w:t> </w:t>
            </w:r>
            <w:r>
              <w:rPr>
                <w:sz w:val="22"/>
              </w:rPr>
              <w:t>transformations</w:t>
            </w:r>
            <w:r>
              <w:rPr>
                <w:spacing w:val="-2"/>
                <w:sz w:val="22"/>
              </w:rPr>
              <w:t> </w:t>
            </w:r>
            <w:r>
              <w:rPr>
                <w:sz w:val="22"/>
              </w:rPr>
              <w:t>that</w:t>
            </w:r>
            <w:r>
              <w:rPr>
                <w:spacing w:val="-1"/>
                <w:sz w:val="22"/>
              </w:rPr>
              <w:t> </w:t>
            </w:r>
            <w:r>
              <w:rPr>
                <w:sz w:val="22"/>
              </w:rPr>
              <w:t>preserve</w:t>
            </w:r>
            <w:r>
              <w:rPr>
                <w:spacing w:val="-1"/>
                <w:sz w:val="22"/>
              </w:rPr>
              <w:t> </w:t>
            </w:r>
            <w:r>
              <w:rPr>
                <w:sz w:val="22"/>
              </w:rPr>
              <w:t>distance</w:t>
            </w:r>
            <w:r>
              <w:rPr>
                <w:spacing w:val="-1"/>
                <w:sz w:val="22"/>
              </w:rPr>
              <w:t> </w:t>
            </w:r>
            <w:r>
              <w:rPr>
                <w:sz w:val="22"/>
              </w:rPr>
              <w:t>and</w:t>
            </w:r>
            <w:r>
              <w:rPr>
                <w:spacing w:val="-3"/>
                <w:sz w:val="22"/>
              </w:rPr>
              <w:t> </w:t>
            </w:r>
            <w:r>
              <w:rPr>
                <w:sz w:val="22"/>
              </w:rPr>
              <w:t>angle</w:t>
            </w:r>
            <w:r>
              <w:rPr>
                <w:spacing w:val="-1"/>
                <w:sz w:val="22"/>
              </w:rPr>
              <w:t> </w:t>
            </w:r>
            <w:r>
              <w:rPr>
                <w:sz w:val="22"/>
              </w:rPr>
              <w:t>to</w:t>
            </w:r>
            <w:r>
              <w:rPr>
                <w:spacing w:val="-3"/>
                <w:sz w:val="22"/>
              </w:rPr>
              <w:t> </w:t>
            </w:r>
            <w:r>
              <w:rPr>
                <w:sz w:val="22"/>
              </w:rPr>
              <w:t>those</w:t>
            </w:r>
            <w:r>
              <w:rPr>
                <w:spacing w:val="-4"/>
                <w:sz w:val="22"/>
              </w:rPr>
              <w:t> </w:t>
            </w:r>
            <w:r>
              <w:rPr>
                <w:sz w:val="22"/>
              </w:rPr>
              <w:t>that</w:t>
            </w:r>
            <w:r>
              <w:rPr>
                <w:spacing w:val="-1"/>
                <w:sz w:val="22"/>
              </w:rPr>
              <w:t> </w:t>
            </w:r>
            <w:r>
              <w:rPr>
                <w:sz w:val="22"/>
              </w:rPr>
              <w:t>do</w:t>
            </w:r>
            <w:r>
              <w:rPr>
                <w:spacing w:val="-1"/>
                <w:sz w:val="22"/>
              </w:rPr>
              <w:t> </w:t>
            </w:r>
            <w:r>
              <w:rPr>
                <w:sz w:val="22"/>
              </w:rPr>
              <w:t>not.</w:t>
            </w:r>
          </w:p>
        </w:tc>
      </w:tr>
      <w:tr>
        <w:trPr>
          <w:trHeight w:val="593"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164"/>
              <w:ind w:left="119"/>
              <w:rPr>
                <w:b/>
                <w:sz w:val="22"/>
              </w:rPr>
            </w:pPr>
            <w:r>
              <w:rPr>
                <w:b/>
                <w:spacing w:val="-2"/>
                <w:sz w:val="22"/>
              </w:rPr>
              <w:t>G.G-CO.A.3</w:t>
            </w:r>
          </w:p>
        </w:tc>
        <w:tc>
          <w:tcPr>
            <w:tcW w:w="10188" w:type="dxa"/>
            <w:tcBorders>
              <w:top w:val="single" w:sz="6" w:space="0" w:color="000000"/>
              <w:left w:val="single" w:sz="8" w:space="0" w:color="000000"/>
              <w:bottom w:val="single" w:sz="6" w:space="0" w:color="000000"/>
            </w:tcBorders>
          </w:tcPr>
          <w:p>
            <w:pPr>
              <w:pStyle w:val="TableParagraph"/>
              <w:spacing w:before="29"/>
              <w:ind w:right="162"/>
              <w:rPr>
                <w:sz w:val="22"/>
              </w:rPr>
            </w:pPr>
            <w:r>
              <w:rPr>
                <w:sz w:val="22"/>
              </w:rPr>
              <w:t>Given</w:t>
            </w:r>
            <w:r>
              <w:rPr>
                <w:spacing w:val="-3"/>
                <w:sz w:val="22"/>
              </w:rPr>
              <w:t> </w:t>
            </w:r>
            <w:r>
              <w:rPr>
                <w:sz w:val="22"/>
              </w:rPr>
              <w:t>a</w:t>
            </w:r>
            <w:r>
              <w:rPr>
                <w:spacing w:val="-4"/>
                <w:sz w:val="22"/>
              </w:rPr>
              <w:t> </w:t>
            </w:r>
            <w:r>
              <w:rPr>
                <w:sz w:val="22"/>
              </w:rPr>
              <w:t>rectangle,</w:t>
            </w:r>
            <w:r>
              <w:rPr>
                <w:spacing w:val="-2"/>
                <w:sz w:val="22"/>
              </w:rPr>
              <w:t> </w:t>
            </w:r>
            <w:r>
              <w:rPr>
                <w:sz w:val="22"/>
              </w:rPr>
              <w:t>parallelogram,</w:t>
            </w:r>
            <w:r>
              <w:rPr>
                <w:spacing w:val="-2"/>
                <w:sz w:val="22"/>
              </w:rPr>
              <w:t> </w:t>
            </w:r>
            <w:r>
              <w:rPr>
                <w:sz w:val="22"/>
              </w:rPr>
              <w:t>trapezoid,</w:t>
            </w:r>
            <w:r>
              <w:rPr>
                <w:spacing w:val="-4"/>
                <w:sz w:val="22"/>
              </w:rPr>
              <w:t> </w:t>
            </w:r>
            <w:r>
              <w:rPr>
                <w:sz w:val="22"/>
              </w:rPr>
              <w:t>or</w:t>
            </w:r>
            <w:r>
              <w:rPr>
                <w:spacing w:val="-2"/>
                <w:sz w:val="22"/>
              </w:rPr>
              <w:t> </w:t>
            </w:r>
            <w:r>
              <w:rPr>
                <w:sz w:val="22"/>
              </w:rPr>
              <w:t>regular</w:t>
            </w:r>
            <w:r>
              <w:rPr>
                <w:spacing w:val="-4"/>
                <w:sz w:val="22"/>
              </w:rPr>
              <w:t> </w:t>
            </w:r>
            <w:r>
              <w:rPr>
                <w:sz w:val="22"/>
              </w:rPr>
              <w:t>polygon,</w:t>
            </w:r>
            <w:r>
              <w:rPr>
                <w:spacing w:val="-4"/>
                <w:sz w:val="22"/>
              </w:rPr>
              <w:t> </w:t>
            </w:r>
            <w:r>
              <w:rPr>
                <w:sz w:val="22"/>
              </w:rPr>
              <w:t>describe</w:t>
            </w:r>
            <w:r>
              <w:rPr>
                <w:spacing w:val="-2"/>
                <w:sz w:val="22"/>
              </w:rPr>
              <w:t> </w:t>
            </w:r>
            <w:r>
              <w:rPr>
                <w:sz w:val="22"/>
              </w:rPr>
              <w:t>the</w:t>
            </w:r>
            <w:r>
              <w:rPr>
                <w:spacing w:val="-4"/>
                <w:sz w:val="22"/>
              </w:rPr>
              <w:t> </w:t>
            </w:r>
            <w:r>
              <w:rPr>
                <w:sz w:val="22"/>
              </w:rPr>
              <w:t>rotations</w:t>
            </w:r>
            <w:r>
              <w:rPr>
                <w:spacing w:val="-2"/>
                <w:sz w:val="22"/>
              </w:rPr>
              <w:t> </w:t>
            </w:r>
            <w:r>
              <w:rPr>
                <w:sz w:val="22"/>
              </w:rPr>
              <w:t>and</w:t>
            </w:r>
            <w:r>
              <w:rPr>
                <w:spacing w:val="-3"/>
                <w:sz w:val="22"/>
              </w:rPr>
              <w:t> </w:t>
            </w:r>
            <w:r>
              <w:rPr>
                <w:sz w:val="22"/>
              </w:rPr>
              <w:t>reflections</w:t>
            </w:r>
            <w:r>
              <w:rPr>
                <w:spacing w:val="-2"/>
                <w:sz w:val="22"/>
              </w:rPr>
              <w:t> </w:t>
            </w:r>
            <w:r>
              <w:rPr>
                <w:sz w:val="22"/>
              </w:rPr>
              <w:t>that carry it onto itself.</w:t>
            </w:r>
          </w:p>
        </w:tc>
      </w:tr>
      <w:tr>
        <w:trPr>
          <w:trHeight w:val="591"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164"/>
              <w:ind w:left="119"/>
              <w:rPr>
                <w:b/>
                <w:sz w:val="22"/>
              </w:rPr>
            </w:pPr>
            <w:r>
              <w:rPr>
                <w:b/>
                <w:spacing w:val="-2"/>
                <w:sz w:val="22"/>
              </w:rPr>
              <w:t>G.G-CO.A.4</w:t>
            </w:r>
          </w:p>
        </w:tc>
        <w:tc>
          <w:tcPr>
            <w:tcW w:w="10188" w:type="dxa"/>
            <w:tcBorders>
              <w:top w:val="single" w:sz="6" w:space="0" w:color="000000"/>
              <w:left w:val="single" w:sz="8" w:space="0" w:color="000000"/>
              <w:bottom w:val="single" w:sz="6" w:space="0" w:color="000000"/>
            </w:tcBorders>
          </w:tcPr>
          <w:p>
            <w:pPr>
              <w:pStyle w:val="TableParagraph"/>
              <w:spacing w:before="29"/>
              <w:rPr>
                <w:sz w:val="22"/>
              </w:rPr>
            </w:pPr>
            <w:r>
              <w:rPr>
                <w:sz w:val="22"/>
              </w:rPr>
              <w:t>Develop</w:t>
            </w:r>
            <w:r>
              <w:rPr>
                <w:spacing w:val="-3"/>
                <w:sz w:val="22"/>
              </w:rPr>
              <w:t> </w:t>
            </w:r>
            <w:r>
              <w:rPr>
                <w:sz w:val="22"/>
              </w:rPr>
              <w:t>definitions</w:t>
            </w:r>
            <w:r>
              <w:rPr>
                <w:spacing w:val="-4"/>
                <w:sz w:val="22"/>
              </w:rPr>
              <w:t> </w:t>
            </w:r>
            <w:r>
              <w:rPr>
                <w:sz w:val="22"/>
              </w:rPr>
              <w:t>of</w:t>
            </w:r>
            <w:r>
              <w:rPr>
                <w:spacing w:val="-2"/>
                <w:sz w:val="22"/>
              </w:rPr>
              <w:t> </w:t>
            </w:r>
            <w:r>
              <w:rPr>
                <w:sz w:val="22"/>
              </w:rPr>
              <w:t>rotations,</w:t>
            </w:r>
            <w:r>
              <w:rPr>
                <w:spacing w:val="-2"/>
                <w:sz w:val="22"/>
              </w:rPr>
              <w:t> </w:t>
            </w:r>
            <w:r>
              <w:rPr>
                <w:sz w:val="22"/>
              </w:rPr>
              <w:t>reflections,</w:t>
            </w:r>
            <w:r>
              <w:rPr>
                <w:spacing w:val="-4"/>
                <w:sz w:val="22"/>
              </w:rPr>
              <w:t> </w:t>
            </w:r>
            <w:r>
              <w:rPr>
                <w:sz w:val="22"/>
              </w:rPr>
              <w:t>and</w:t>
            </w:r>
            <w:r>
              <w:rPr>
                <w:spacing w:val="-3"/>
                <w:sz w:val="22"/>
              </w:rPr>
              <w:t> </w:t>
            </w:r>
            <w:r>
              <w:rPr>
                <w:sz w:val="22"/>
              </w:rPr>
              <w:t>translations</w:t>
            </w:r>
            <w:r>
              <w:rPr>
                <w:spacing w:val="-2"/>
                <w:sz w:val="22"/>
              </w:rPr>
              <w:t> </w:t>
            </w:r>
            <w:r>
              <w:rPr>
                <w:sz w:val="22"/>
              </w:rPr>
              <w:t>in</w:t>
            </w:r>
            <w:r>
              <w:rPr>
                <w:spacing w:val="-5"/>
                <w:sz w:val="22"/>
              </w:rPr>
              <w:t> </w:t>
            </w:r>
            <w:r>
              <w:rPr>
                <w:sz w:val="22"/>
              </w:rPr>
              <w:t>terms</w:t>
            </w:r>
            <w:r>
              <w:rPr>
                <w:spacing w:val="-4"/>
                <w:sz w:val="22"/>
              </w:rPr>
              <w:t> </w:t>
            </w:r>
            <w:r>
              <w:rPr>
                <w:sz w:val="22"/>
              </w:rPr>
              <w:t>of</w:t>
            </w:r>
            <w:r>
              <w:rPr>
                <w:spacing w:val="-2"/>
                <w:sz w:val="22"/>
              </w:rPr>
              <w:t> </w:t>
            </w:r>
            <w:r>
              <w:rPr>
                <w:sz w:val="22"/>
              </w:rPr>
              <w:t>angles,</w:t>
            </w:r>
            <w:r>
              <w:rPr>
                <w:spacing w:val="-2"/>
                <w:sz w:val="22"/>
              </w:rPr>
              <w:t> </w:t>
            </w:r>
            <w:r>
              <w:rPr>
                <w:sz w:val="22"/>
              </w:rPr>
              <w:t>circles,</w:t>
            </w:r>
            <w:r>
              <w:rPr>
                <w:spacing w:val="-2"/>
                <w:sz w:val="22"/>
              </w:rPr>
              <w:t> </w:t>
            </w:r>
            <w:r>
              <w:rPr>
                <w:sz w:val="22"/>
              </w:rPr>
              <w:t>perpendicular</w:t>
            </w:r>
            <w:r>
              <w:rPr>
                <w:spacing w:val="-2"/>
                <w:sz w:val="22"/>
              </w:rPr>
              <w:t> </w:t>
            </w:r>
            <w:r>
              <w:rPr>
                <w:sz w:val="22"/>
              </w:rPr>
              <w:t>lines, parallel lines, and line segments.</w:t>
            </w:r>
          </w:p>
        </w:tc>
      </w:tr>
      <w:tr>
        <w:trPr>
          <w:trHeight w:val="607"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right w:val="single" w:sz="8" w:space="0" w:color="000000"/>
            </w:tcBorders>
          </w:tcPr>
          <w:p>
            <w:pPr>
              <w:pStyle w:val="TableParagraph"/>
              <w:spacing w:before="164"/>
              <w:ind w:left="119"/>
              <w:rPr>
                <w:b/>
                <w:sz w:val="22"/>
              </w:rPr>
            </w:pPr>
            <w:r>
              <w:rPr>
                <w:b/>
                <w:spacing w:val="-2"/>
                <w:sz w:val="22"/>
              </w:rPr>
              <w:t>G.G-CO.A.5</w:t>
            </w:r>
          </w:p>
        </w:tc>
        <w:tc>
          <w:tcPr>
            <w:tcW w:w="10188" w:type="dxa"/>
            <w:tcBorders>
              <w:top w:val="single" w:sz="6" w:space="0" w:color="000000"/>
              <w:left w:val="single" w:sz="8" w:space="0" w:color="000000"/>
            </w:tcBorders>
          </w:tcPr>
          <w:p>
            <w:pPr>
              <w:pStyle w:val="TableParagraph"/>
              <w:spacing w:before="29"/>
              <w:rPr>
                <w:sz w:val="22"/>
              </w:rPr>
            </w:pPr>
            <w:r>
              <w:rPr>
                <w:sz w:val="22"/>
              </w:rPr>
              <w:t>Given</w:t>
            </w:r>
            <w:r>
              <w:rPr>
                <w:spacing w:val="-3"/>
                <w:sz w:val="22"/>
              </w:rPr>
              <w:t> </w:t>
            </w:r>
            <w:r>
              <w:rPr>
                <w:sz w:val="22"/>
              </w:rPr>
              <w:t>a</w:t>
            </w:r>
            <w:r>
              <w:rPr>
                <w:spacing w:val="-4"/>
                <w:sz w:val="22"/>
              </w:rPr>
              <w:t> </w:t>
            </w:r>
            <w:r>
              <w:rPr>
                <w:sz w:val="22"/>
              </w:rPr>
              <w:t>geometric</w:t>
            </w:r>
            <w:r>
              <w:rPr>
                <w:spacing w:val="-2"/>
                <w:sz w:val="22"/>
              </w:rPr>
              <w:t> </w:t>
            </w:r>
            <w:r>
              <w:rPr>
                <w:sz w:val="22"/>
              </w:rPr>
              <w:t>figure</w:t>
            </w:r>
            <w:r>
              <w:rPr>
                <w:spacing w:val="-1"/>
                <w:sz w:val="22"/>
              </w:rPr>
              <w:t> </w:t>
            </w:r>
            <w:r>
              <w:rPr>
                <w:sz w:val="22"/>
              </w:rPr>
              <w:t>and</w:t>
            </w:r>
            <w:r>
              <w:rPr>
                <w:spacing w:val="-3"/>
                <w:sz w:val="22"/>
              </w:rPr>
              <w:t> </w:t>
            </w:r>
            <w:r>
              <w:rPr>
                <w:sz w:val="22"/>
              </w:rPr>
              <w:t>a</w:t>
            </w:r>
            <w:r>
              <w:rPr>
                <w:spacing w:val="-2"/>
                <w:sz w:val="22"/>
              </w:rPr>
              <w:t> </w:t>
            </w:r>
            <w:r>
              <w:rPr>
                <w:sz w:val="22"/>
              </w:rPr>
              <w:t>rotation,</w:t>
            </w:r>
            <w:r>
              <w:rPr>
                <w:spacing w:val="-4"/>
                <w:sz w:val="22"/>
              </w:rPr>
              <w:t> </w:t>
            </w:r>
            <w:r>
              <w:rPr>
                <w:sz w:val="22"/>
              </w:rPr>
              <w:t>reflection,</w:t>
            </w:r>
            <w:r>
              <w:rPr>
                <w:spacing w:val="-4"/>
                <w:sz w:val="22"/>
              </w:rPr>
              <w:t> </w:t>
            </w:r>
            <w:r>
              <w:rPr>
                <w:sz w:val="22"/>
              </w:rPr>
              <w:t>or</w:t>
            </w:r>
            <w:r>
              <w:rPr>
                <w:spacing w:val="-4"/>
                <w:sz w:val="22"/>
              </w:rPr>
              <w:t> </w:t>
            </w:r>
            <w:r>
              <w:rPr>
                <w:sz w:val="22"/>
              </w:rPr>
              <w:t>translation</w:t>
            </w:r>
            <w:r>
              <w:rPr>
                <w:spacing w:val="-3"/>
                <w:sz w:val="22"/>
              </w:rPr>
              <w:t> </w:t>
            </w:r>
            <w:r>
              <w:rPr>
                <w:sz w:val="22"/>
              </w:rPr>
              <w:t>draw</w:t>
            </w:r>
            <w:r>
              <w:rPr>
                <w:spacing w:val="-4"/>
                <w:sz w:val="22"/>
              </w:rPr>
              <w:t> </w:t>
            </w:r>
            <w:r>
              <w:rPr>
                <w:sz w:val="22"/>
              </w:rPr>
              <w:t>the</w:t>
            </w:r>
            <w:r>
              <w:rPr>
                <w:spacing w:val="-4"/>
                <w:sz w:val="22"/>
              </w:rPr>
              <w:t> </w:t>
            </w:r>
            <w:r>
              <w:rPr>
                <w:sz w:val="22"/>
              </w:rPr>
              <w:t>transformed</w:t>
            </w:r>
            <w:r>
              <w:rPr>
                <w:spacing w:val="-3"/>
                <w:sz w:val="22"/>
              </w:rPr>
              <w:t> </w:t>
            </w:r>
            <w:r>
              <w:rPr>
                <w:sz w:val="22"/>
              </w:rPr>
              <w:t>figure.</w:t>
            </w:r>
            <w:r>
              <w:rPr>
                <w:spacing w:val="-2"/>
                <w:sz w:val="22"/>
              </w:rPr>
              <w:t> </w:t>
            </w:r>
            <w:r>
              <w:rPr>
                <w:sz w:val="22"/>
              </w:rPr>
              <w:t>Specify</w:t>
            </w:r>
            <w:r>
              <w:rPr>
                <w:spacing w:val="-1"/>
                <w:sz w:val="22"/>
              </w:rPr>
              <w:t> </w:t>
            </w:r>
            <w:r>
              <w:rPr>
                <w:sz w:val="22"/>
              </w:rPr>
              <w:t>a sequence of transformations that will carry a given figure onto another.</w:t>
            </w:r>
          </w:p>
        </w:tc>
      </w:tr>
      <w:tr>
        <w:trPr>
          <w:trHeight w:val="869" w:hRule="atLeast"/>
        </w:trPr>
        <w:tc>
          <w:tcPr>
            <w:tcW w:w="2988" w:type="dxa"/>
            <w:vMerge w:val="restart"/>
            <w:tcBorders>
              <w:right w:val="single" w:sz="8" w:space="0" w:color="000000"/>
            </w:tcBorders>
          </w:tcPr>
          <w:p>
            <w:pPr>
              <w:pStyle w:val="TableParagraph"/>
              <w:spacing w:line="267" w:lineRule="exact"/>
              <w:ind w:left="107"/>
              <w:rPr>
                <w:b/>
                <w:sz w:val="22"/>
              </w:rPr>
            </w:pPr>
            <w:r>
              <w:rPr>
                <w:b/>
                <w:spacing w:val="-2"/>
                <w:sz w:val="22"/>
              </w:rPr>
              <w:t>G.G-</w:t>
            </w:r>
            <w:r>
              <w:rPr>
                <w:b/>
                <w:spacing w:val="-4"/>
                <w:sz w:val="22"/>
              </w:rPr>
              <w:t>CO.B</w:t>
            </w:r>
          </w:p>
          <w:p>
            <w:pPr>
              <w:pStyle w:val="TableParagraph"/>
              <w:ind w:left="107"/>
              <w:rPr>
                <w:b/>
                <w:sz w:val="22"/>
              </w:rPr>
            </w:pPr>
            <w:r>
              <w:rPr>
                <w:b/>
                <w:sz w:val="22"/>
              </w:rPr>
              <w:t>Understand</w:t>
            </w:r>
            <w:r>
              <w:rPr>
                <w:b/>
                <w:spacing w:val="-13"/>
                <w:sz w:val="22"/>
              </w:rPr>
              <w:t> </w:t>
            </w:r>
            <w:r>
              <w:rPr>
                <w:b/>
                <w:sz w:val="22"/>
              </w:rPr>
              <w:t>congruence</w:t>
            </w:r>
            <w:r>
              <w:rPr>
                <w:b/>
                <w:spacing w:val="-12"/>
                <w:sz w:val="22"/>
              </w:rPr>
              <w:t> </w:t>
            </w:r>
            <w:r>
              <w:rPr>
                <w:b/>
                <w:sz w:val="22"/>
              </w:rPr>
              <w:t>in terms of rigid motions.</w:t>
            </w:r>
          </w:p>
        </w:tc>
        <w:tc>
          <w:tcPr>
            <w:tcW w:w="1531" w:type="dxa"/>
            <w:tcBorders>
              <w:left w:val="single" w:sz="8" w:space="0" w:color="000000"/>
              <w:bottom w:val="single" w:sz="6" w:space="0" w:color="000000"/>
              <w:right w:val="single" w:sz="8" w:space="0" w:color="000000"/>
            </w:tcBorders>
          </w:tcPr>
          <w:p>
            <w:pPr>
              <w:pStyle w:val="TableParagraph"/>
              <w:spacing w:before="39"/>
              <w:ind w:left="0"/>
              <w:rPr>
                <w:b/>
                <w:sz w:val="22"/>
              </w:rPr>
            </w:pPr>
          </w:p>
          <w:p>
            <w:pPr>
              <w:pStyle w:val="TableParagraph"/>
              <w:ind w:left="119"/>
              <w:rPr>
                <w:b/>
                <w:sz w:val="22"/>
              </w:rPr>
            </w:pPr>
            <w:r>
              <w:rPr>
                <w:b/>
                <w:spacing w:val="-2"/>
                <w:sz w:val="22"/>
              </w:rPr>
              <w:t>G.G-CO.B.6</w:t>
            </w:r>
          </w:p>
        </w:tc>
        <w:tc>
          <w:tcPr>
            <w:tcW w:w="10188" w:type="dxa"/>
            <w:tcBorders>
              <w:left w:val="single" w:sz="8" w:space="0" w:color="000000"/>
              <w:bottom w:val="single" w:sz="6" w:space="0" w:color="000000"/>
            </w:tcBorders>
          </w:tcPr>
          <w:p>
            <w:pPr>
              <w:pStyle w:val="TableParagraph"/>
              <w:spacing w:before="39"/>
              <w:ind w:right="147"/>
              <w:jc w:val="both"/>
              <w:rPr>
                <w:sz w:val="22"/>
              </w:rPr>
            </w:pPr>
            <w:r>
              <w:rPr>
                <w:sz w:val="22"/>
              </w:rPr>
              <w:t>Use</w:t>
            </w:r>
            <w:r>
              <w:rPr>
                <w:spacing w:val="-1"/>
                <w:sz w:val="22"/>
              </w:rPr>
              <w:t> </w:t>
            </w:r>
            <w:r>
              <w:rPr>
                <w:sz w:val="22"/>
              </w:rPr>
              <w:t>geometric</w:t>
            </w:r>
            <w:r>
              <w:rPr>
                <w:spacing w:val="-2"/>
                <w:sz w:val="22"/>
              </w:rPr>
              <w:t> </w:t>
            </w:r>
            <w:r>
              <w:rPr>
                <w:sz w:val="22"/>
              </w:rPr>
              <w:t>definitions</w:t>
            </w:r>
            <w:r>
              <w:rPr>
                <w:spacing w:val="-4"/>
                <w:sz w:val="22"/>
              </w:rPr>
              <w:t> </w:t>
            </w:r>
            <w:r>
              <w:rPr>
                <w:sz w:val="22"/>
              </w:rPr>
              <w:t>of</w:t>
            </w:r>
            <w:r>
              <w:rPr>
                <w:spacing w:val="-2"/>
                <w:sz w:val="22"/>
              </w:rPr>
              <w:t> </w:t>
            </w:r>
            <w:r>
              <w:rPr>
                <w:sz w:val="22"/>
              </w:rPr>
              <w:t>rigid</w:t>
            </w:r>
            <w:r>
              <w:rPr>
                <w:spacing w:val="-5"/>
                <w:sz w:val="22"/>
              </w:rPr>
              <w:t> </w:t>
            </w:r>
            <w:r>
              <w:rPr>
                <w:sz w:val="22"/>
              </w:rPr>
              <w:t>motions</w:t>
            </w:r>
            <w:r>
              <w:rPr>
                <w:spacing w:val="-4"/>
                <w:sz w:val="22"/>
              </w:rPr>
              <w:t> </w:t>
            </w:r>
            <w:r>
              <w:rPr>
                <w:sz w:val="22"/>
              </w:rPr>
              <w:t>to</w:t>
            </w:r>
            <w:r>
              <w:rPr>
                <w:spacing w:val="-3"/>
                <w:sz w:val="22"/>
              </w:rPr>
              <w:t> </w:t>
            </w:r>
            <w:r>
              <w:rPr>
                <w:sz w:val="22"/>
              </w:rPr>
              <w:t>transform</w:t>
            </w:r>
            <w:r>
              <w:rPr>
                <w:spacing w:val="-1"/>
                <w:sz w:val="22"/>
              </w:rPr>
              <w:t> </w:t>
            </w:r>
            <w:r>
              <w:rPr>
                <w:sz w:val="22"/>
              </w:rPr>
              <w:t>figures</w:t>
            </w:r>
            <w:r>
              <w:rPr>
                <w:spacing w:val="-4"/>
                <w:sz w:val="22"/>
              </w:rPr>
              <w:t> </w:t>
            </w:r>
            <w:r>
              <w:rPr>
                <w:sz w:val="22"/>
              </w:rPr>
              <w:t>and</w:t>
            </w:r>
            <w:r>
              <w:rPr>
                <w:spacing w:val="-3"/>
                <w:sz w:val="22"/>
              </w:rPr>
              <w:t> </w:t>
            </w:r>
            <w:r>
              <w:rPr>
                <w:sz w:val="22"/>
              </w:rPr>
              <w:t>to</w:t>
            </w:r>
            <w:r>
              <w:rPr>
                <w:spacing w:val="-1"/>
                <w:sz w:val="22"/>
              </w:rPr>
              <w:t> </w:t>
            </w:r>
            <w:r>
              <w:rPr>
                <w:sz w:val="22"/>
              </w:rPr>
              <w:t>predict</w:t>
            </w:r>
            <w:r>
              <w:rPr>
                <w:spacing w:val="-4"/>
                <w:sz w:val="22"/>
              </w:rPr>
              <w:t> </w:t>
            </w:r>
            <w:r>
              <w:rPr>
                <w:sz w:val="22"/>
              </w:rPr>
              <w:t>the</w:t>
            </w:r>
            <w:r>
              <w:rPr>
                <w:spacing w:val="-1"/>
                <w:sz w:val="22"/>
              </w:rPr>
              <w:t> </w:t>
            </w:r>
            <w:r>
              <w:rPr>
                <w:sz w:val="22"/>
              </w:rPr>
              <w:t>effect</w:t>
            </w:r>
            <w:r>
              <w:rPr>
                <w:spacing w:val="-4"/>
                <w:sz w:val="22"/>
              </w:rPr>
              <w:t> </w:t>
            </w:r>
            <w:r>
              <w:rPr>
                <w:sz w:val="22"/>
              </w:rPr>
              <w:t>of</w:t>
            </w:r>
            <w:r>
              <w:rPr>
                <w:spacing w:val="-2"/>
                <w:sz w:val="22"/>
              </w:rPr>
              <w:t> </w:t>
            </w:r>
            <w:r>
              <w:rPr>
                <w:sz w:val="22"/>
              </w:rPr>
              <w:t>a</w:t>
            </w:r>
            <w:r>
              <w:rPr>
                <w:spacing w:val="-4"/>
                <w:sz w:val="22"/>
              </w:rPr>
              <w:t> </w:t>
            </w:r>
            <w:r>
              <w:rPr>
                <w:sz w:val="22"/>
              </w:rPr>
              <w:t>given</w:t>
            </w:r>
            <w:r>
              <w:rPr>
                <w:spacing w:val="-4"/>
                <w:sz w:val="22"/>
              </w:rPr>
              <w:t> </w:t>
            </w:r>
            <w:r>
              <w:rPr>
                <w:sz w:val="22"/>
              </w:rPr>
              <w:t>rigid</w:t>
            </w:r>
            <w:r>
              <w:rPr>
                <w:spacing w:val="-3"/>
                <w:sz w:val="22"/>
              </w:rPr>
              <w:t> </w:t>
            </w:r>
            <w:r>
              <w:rPr>
                <w:sz w:val="22"/>
              </w:rPr>
              <w:t>motion on</w:t>
            </w:r>
            <w:r>
              <w:rPr>
                <w:spacing w:val="-2"/>
                <w:sz w:val="22"/>
              </w:rPr>
              <w:t> </w:t>
            </w:r>
            <w:r>
              <w:rPr>
                <w:sz w:val="22"/>
              </w:rPr>
              <w:t>a</w:t>
            </w:r>
            <w:r>
              <w:rPr>
                <w:spacing w:val="-1"/>
                <w:sz w:val="22"/>
              </w:rPr>
              <w:t> </w:t>
            </w:r>
            <w:r>
              <w:rPr>
                <w:sz w:val="22"/>
              </w:rPr>
              <w:t>given</w:t>
            </w:r>
            <w:r>
              <w:rPr>
                <w:spacing w:val="-2"/>
                <w:sz w:val="22"/>
              </w:rPr>
              <w:t> </w:t>
            </w:r>
            <w:r>
              <w:rPr>
                <w:sz w:val="22"/>
              </w:rPr>
              <w:t>figure; given</w:t>
            </w:r>
            <w:r>
              <w:rPr>
                <w:spacing w:val="-2"/>
                <w:sz w:val="22"/>
              </w:rPr>
              <w:t> </w:t>
            </w:r>
            <w:r>
              <w:rPr>
                <w:sz w:val="22"/>
              </w:rPr>
              <w:t>two figures,</w:t>
            </w:r>
            <w:r>
              <w:rPr>
                <w:spacing w:val="-3"/>
                <w:sz w:val="22"/>
              </w:rPr>
              <w:t> </w:t>
            </w:r>
            <w:r>
              <w:rPr>
                <w:sz w:val="22"/>
              </w:rPr>
              <w:t>use</w:t>
            </w:r>
            <w:r>
              <w:rPr>
                <w:spacing w:val="-3"/>
                <w:sz w:val="22"/>
              </w:rPr>
              <w:t> </w:t>
            </w:r>
            <w:r>
              <w:rPr>
                <w:sz w:val="22"/>
              </w:rPr>
              <w:t>the definition</w:t>
            </w:r>
            <w:r>
              <w:rPr>
                <w:spacing w:val="-4"/>
                <w:sz w:val="22"/>
              </w:rPr>
              <w:t> </w:t>
            </w:r>
            <w:r>
              <w:rPr>
                <w:sz w:val="22"/>
              </w:rPr>
              <w:t>of</w:t>
            </w:r>
            <w:r>
              <w:rPr>
                <w:spacing w:val="-1"/>
                <w:sz w:val="22"/>
              </w:rPr>
              <w:t> </w:t>
            </w:r>
            <w:r>
              <w:rPr>
                <w:sz w:val="22"/>
              </w:rPr>
              <w:t>congruence in</w:t>
            </w:r>
            <w:r>
              <w:rPr>
                <w:spacing w:val="-2"/>
                <w:sz w:val="22"/>
              </w:rPr>
              <w:t> </w:t>
            </w:r>
            <w:r>
              <w:rPr>
                <w:sz w:val="22"/>
              </w:rPr>
              <w:t>terms</w:t>
            </w:r>
            <w:r>
              <w:rPr>
                <w:spacing w:val="-1"/>
                <w:sz w:val="22"/>
              </w:rPr>
              <w:t> </w:t>
            </w:r>
            <w:r>
              <w:rPr>
                <w:sz w:val="22"/>
              </w:rPr>
              <w:t>of</w:t>
            </w:r>
            <w:r>
              <w:rPr>
                <w:spacing w:val="-6"/>
                <w:sz w:val="22"/>
              </w:rPr>
              <w:t> </w:t>
            </w:r>
            <w:r>
              <w:rPr>
                <w:sz w:val="22"/>
              </w:rPr>
              <w:t>rigid</w:t>
            </w:r>
            <w:r>
              <w:rPr>
                <w:spacing w:val="-2"/>
                <w:sz w:val="22"/>
              </w:rPr>
              <w:t> </w:t>
            </w:r>
            <w:r>
              <w:rPr>
                <w:sz w:val="22"/>
              </w:rPr>
              <w:t>motions</w:t>
            </w:r>
            <w:r>
              <w:rPr>
                <w:spacing w:val="-3"/>
                <w:sz w:val="22"/>
              </w:rPr>
              <w:t> </w:t>
            </w:r>
            <w:r>
              <w:rPr>
                <w:sz w:val="22"/>
              </w:rPr>
              <w:t>to</w:t>
            </w:r>
            <w:r>
              <w:rPr>
                <w:spacing w:val="-2"/>
                <w:sz w:val="22"/>
              </w:rPr>
              <w:t> </w:t>
            </w:r>
            <w:r>
              <w:rPr>
                <w:sz w:val="22"/>
              </w:rPr>
              <w:t>decide</w:t>
            </w:r>
            <w:r>
              <w:rPr>
                <w:spacing w:val="-3"/>
                <w:sz w:val="22"/>
              </w:rPr>
              <w:t> </w:t>
            </w:r>
            <w:r>
              <w:rPr>
                <w:sz w:val="22"/>
              </w:rPr>
              <w:t>if</w:t>
            </w:r>
            <w:r>
              <w:rPr>
                <w:spacing w:val="-1"/>
                <w:sz w:val="22"/>
              </w:rPr>
              <w:t> </w:t>
            </w:r>
            <w:r>
              <w:rPr>
                <w:sz w:val="22"/>
              </w:rPr>
              <w:t>they are congruent.</w:t>
            </w:r>
          </w:p>
        </w:tc>
      </w:tr>
      <w:tr>
        <w:trPr>
          <w:trHeight w:val="593"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166"/>
              <w:ind w:left="119"/>
              <w:rPr>
                <w:b/>
                <w:sz w:val="22"/>
              </w:rPr>
            </w:pPr>
            <w:r>
              <w:rPr>
                <w:b/>
                <w:spacing w:val="-2"/>
                <w:sz w:val="22"/>
              </w:rPr>
              <w:t>G.G-CO.B.7</w:t>
            </w:r>
          </w:p>
        </w:tc>
        <w:tc>
          <w:tcPr>
            <w:tcW w:w="10188" w:type="dxa"/>
            <w:tcBorders>
              <w:top w:val="single" w:sz="6" w:space="0" w:color="000000"/>
              <w:left w:val="single" w:sz="8" w:space="0" w:color="000000"/>
              <w:bottom w:val="single" w:sz="6" w:space="0" w:color="000000"/>
            </w:tcBorders>
          </w:tcPr>
          <w:p>
            <w:pPr>
              <w:pStyle w:val="TableParagraph"/>
              <w:spacing w:before="29"/>
              <w:ind w:right="162"/>
              <w:rPr>
                <w:sz w:val="22"/>
              </w:rPr>
            </w:pPr>
            <w:r>
              <w:rPr>
                <w:sz w:val="22"/>
              </w:rPr>
              <w:t>Use</w:t>
            </w:r>
            <w:r>
              <w:rPr>
                <w:spacing w:val="-1"/>
                <w:sz w:val="22"/>
              </w:rPr>
              <w:t> </w:t>
            </w:r>
            <w:r>
              <w:rPr>
                <w:sz w:val="22"/>
              </w:rPr>
              <w:t>the</w:t>
            </w:r>
            <w:r>
              <w:rPr>
                <w:spacing w:val="-1"/>
                <w:sz w:val="22"/>
              </w:rPr>
              <w:t> </w:t>
            </w:r>
            <w:r>
              <w:rPr>
                <w:sz w:val="22"/>
              </w:rPr>
              <w:t>definition</w:t>
            </w:r>
            <w:r>
              <w:rPr>
                <w:spacing w:val="-3"/>
                <w:sz w:val="22"/>
              </w:rPr>
              <w:t> </w:t>
            </w:r>
            <w:r>
              <w:rPr>
                <w:sz w:val="22"/>
              </w:rPr>
              <w:t>of</w:t>
            </w:r>
            <w:r>
              <w:rPr>
                <w:spacing w:val="-4"/>
                <w:sz w:val="22"/>
              </w:rPr>
              <w:t> </w:t>
            </w:r>
            <w:r>
              <w:rPr>
                <w:sz w:val="22"/>
              </w:rPr>
              <w:t>congruence</w:t>
            </w:r>
            <w:r>
              <w:rPr>
                <w:spacing w:val="-1"/>
                <w:sz w:val="22"/>
              </w:rPr>
              <w:t> </w:t>
            </w:r>
            <w:r>
              <w:rPr>
                <w:sz w:val="22"/>
              </w:rPr>
              <w:t>in</w:t>
            </w:r>
            <w:r>
              <w:rPr>
                <w:spacing w:val="-3"/>
                <w:sz w:val="22"/>
              </w:rPr>
              <w:t> </w:t>
            </w:r>
            <w:r>
              <w:rPr>
                <w:sz w:val="22"/>
              </w:rPr>
              <w:t>terms</w:t>
            </w:r>
            <w:r>
              <w:rPr>
                <w:spacing w:val="-4"/>
                <w:sz w:val="22"/>
              </w:rPr>
              <w:t> </w:t>
            </w:r>
            <w:r>
              <w:rPr>
                <w:sz w:val="22"/>
              </w:rPr>
              <w:t>of</w:t>
            </w:r>
            <w:r>
              <w:rPr>
                <w:spacing w:val="-2"/>
                <w:sz w:val="22"/>
              </w:rPr>
              <w:t> </w:t>
            </w:r>
            <w:r>
              <w:rPr>
                <w:sz w:val="22"/>
              </w:rPr>
              <w:t>rigid</w:t>
            </w:r>
            <w:r>
              <w:rPr>
                <w:spacing w:val="-5"/>
                <w:sz w:val="22"/>
              </w:rPr>
              <w:t> </w:t>
            </w:r>
            <w:r>
              <w:rPr>
                <w:sz w:val="22"/>
              </w:rPr>
              <w:t>motions</w:t>
            </w:r>
            <w:r>
              <w:rPr>
                <w:spacing w:val="-2"/>
                <w:sz w:val="22"/>
              </w:rPr>
              <w:t> </w:t>
            </w:r>
            <w:r>
              <w:rPr>
                <w:sz w:val="22"/>
              </w:rPr>
              <w:t>to</w:t>
            </w:r>
            <w:r>
              <w:rPr>
                <w:spacing w:val="-1"/>
                <w:sz w:val="22"/>
              </w:rPr>
              <w:t> </w:t>
            </w:r>
            <w:r>
              <w:rPr>
                <w:sz w:val="22"/>
              </w:rPr>
              <w:t>show</w:t>
            </w:r>
            <w:r>
              <w:rPr>
                <w:spacing w:val="-4"/>
                <w:sz w:val="22"/>
              </w:rPr>
              <w:t> </w:t>
            </w:r>
            <w:r>
              <w:rPr>
                <w:sz w:val="22"/>
              </w:rPr>
              <w:t>that</w:t>
            </w:r>
            <w:r>
              <w:rPr>
                <w:spacing w:val="-4"/>
                <w:sz w:val="22"/>
              </w:rPr>
              <w:t> </w:t>
            </w:r>
            <w:r>
              <w:rPr>
                <w:sz w:val="22"/>
              </w:rPr>
              <w:t>two</w:t>
            </w:r>
            <w:r>
              <w:rPr>
                <w:spacing w:val="-1"/>
                <w:sz w:val="22"/>
              </w:rPr>
              <w:t> </w:t>
            </w:r>
            <w:r>
              <w:rPr>
                <w:sz w:val="22"/>
              </w:rPr>
              <w:t>triangles</w:t>
            </w:r>
            <w:r>
              <w:rPr>
                <w:spacing w:val="-2"/>
                <w:sz w:val="22"/>
              </w:rPr>
              <w:t> </w:t>
            </w:r>
            <w:r>
              <w:rPr>
                <w:sz w:val="22"/>
              </w:rPr>
              <w:t>are</w:t>
            </w:r>
            <w:r>
              <w:rPr>
                <w:spacing w:val="-4"/>
                <w:sz w:val="22"/>
              </w:rPr>
              <w:t> </w:t>
            </w:r>
            <w:r>
              <w:rPr>
                <w:sz w:val="22"/>
              </w:rPr>
              <w:t>congruent</w:t>
            </w:r>
            <w:r>
              <w:rPr>
                <w:spacing w:val="-3"/>
                <w:sz w:val="22"/>
              </w:rPr>
              <w:t> </w:t>
            </w:r>
            <w:r>
              <w:rPr>
                <w:sz w:val="22"/>
              </w:rPr>
              <w:t>if</w:t>
            </w:r>
            <w:r>
              <w:rPr>
                <w:spacing w:val="-2"/>
                <w:sz w:val="22"/>
              </w:rPr>
              <w:t> </w:t>
            </w:r>
            <w:r>
              <w:rPr>
                <w:sz w:val="22"/>
              </w:rPr>
              <w:t>and</w:t>
            </w:r>
            <w:r>
              <w:rPr>
                <w:spacing w:val="-5"/>
                <w:sz w:val="22"/>
              </w:rPr>
              <w:t> </w:t>
            </w:r>
            <w:r>
              <w:rPr>
                <w:sz w:val="22"/>
              </w:rPr>
              <w:t>only if corresponding pairs of sides and corresponding pairs of angles are congruent.</w:t>
            </w:r>
          </w:p>
        </w:tc>
      </w:tr>
      <w:tr>
        <w:trPr>
          <w:trHeight w:val="607"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right w:val="single" w:sz="8" w:space="0" w:color="000000"/>
            </w:tcBorders>
          </w:tcPr>
          <w:p>
            <w:pPr>
              <w:pStyle w:val="TableParagraph"/>
              <w:spacing w:before="164"/>
              <w:ind w:left="119"/>
              <w:rPr>
                <w:b/>
                <w:sz w:val="22"/>
              </w:rPr>
            </w:pPr>
            <w:r>
              <w:rPr>
                <w:b/>
                <w:spacing w:val="-2"/>
                <w:sz w:val="22"/>
              </w:rPr>
              <w:t>G.G-CO.B.8</w:t>
            </w:r>
          </w:p>
        </w:tc>
        <w:tc>
          <w:tcPr>
            <w:tcW w:w="10188" w:type="dxa"/>
            <w:tcBorders>
              <w:top w:val="single" w:sz="6" w:space="0" w:color="000000"/>
              <w:left w:val="single" w:sz="8" w:space="0" w:color="000000"/>
            </w:tcBorders>
          </w:tcPr>
          <w:p>
            <w:pPr>
              <w:pStyle w:val="TableParagraph"/>
              <w:spacing w:before="29"/>
              <w:rPr>
                <w:sz w:val="22"/>
              </w:rPr>
            </w:pPr>
            <w:r>
              <w:rPr>
                <w:sz w:val="22"/>
              </w:rPr>
              <w:t>Explain</w:t>
            </w:r>
            <w:r>
              <w:rPr>
                <w:spacing w:val="-3"/>
                <w:sz w:val="22"/>
              </w:rPr>
              <w:t> </w:t>
            </w:r>
            <w:r>
              <w:rPr>
                <w:sz w:val="22"/>
              </w:rPr>
              <w:t>how</w:t>
            </w:r>
            <w:r>
              <w:rPr>
                <w:spacing w:val="-4"/>
                <w:sz w:val="22"/>
              </w:rPr>
              <w:t> </w:t>
            </w:r>
            <w:r>
              <w:rPr>
                <w:sz w:val="22"/>
              </w:rPr>
              <w:t>the</w:t>
            </w:r>
            <w:r>
              <w:rPr>
                <w:spacing w:val="-4"/>
                <w:sz w:val="22"/>
              </w:rPr>
              <w:t> </w:t>
            </w:r>
            <w:r>
              <w:rPr>
                <w:sz w:val="22"/>
              </w:rPr>
              <w:t>criteria</w:t>
            </w:r>
            <w:r>
              <w:rPr>
                <w:spacing w:val="-2"/>
                <w:sz w:val="22"/>
              </w:rPr>
              <w:t> </w:t>
            </w:r>
            <w:r>
              <w:rPr>
                <w:sz w:val="22"/>
              </w:rPr>
              <w:t>for</w:t>
            </w:r>
            <w:r>
              <w:rPr>
                <w:spacing w:val="-4"/>
                <w:sz w:val="22"/>
              </w:rPr>
              <w:t> </w:t>
            </w:r>
            <w:r>
              <w:rPr>
                <w:sz w:val="22"/>
              </w:rPr>
              <w:t>triangle</w:t>
            </w:r>
            <w:r>
              <w:rPr>
                <w:spacing w:val="-1"/>
                <w:sz w:val="22"/>
              </w:rPr>
              <w:t> </w:t>
            </w:r>
            <w:r>
              <w:rPr>
                <w:sz w:val="22"/>
              </w:rPr>
              <w:t>congruence</w:t>
            </w:r>
            <w:r>
              <w:rPr>
                <w:spacing w:val="-4"/>
                <w:sz w:val="22"/>
              </w:rPr>
              <w:t> </w:t>
            </w:r>
            <w:r>
              <w:rPr>
                <w:sz w:val="22"/>
              </w:rPr>
              <w:t>(ASA,</w:t>
            </w:r>
            <w:r>
              <w:rPr>
                <w:spacing w:val="-4"/>
                <w:sz w:val="22"/>
              </w:rPr>
              <w:t> </w:t>
            </w:r>
            <w:r>
              <w:rPr>
                <w:sz w:val="22"/>
              </w:rPr>
              <w:t>AAS,</w:t>
            </w:r>
            <w:r>
              <w:rPr>
                <w:spacing w:val="-2"/>
                <w:sz w:val="22"/>
              </w:rPr>
              <w:t> </w:t>
            </w:r>
            <w:r>
              <w:rPr>
                <w:sz w:val="22"/>
              </w:rPr>
              <w:t>SAS,</w:t>
            </w:r>
            <w:r>
              <w:rPr>
                <w:spacing w:val="-2"/>
                <w:sz w:val="22"/>
              </w:rPr>
              <w:t> </w:t>
            </w:r>
            <w:r>
              <w:rPr>
                <w:sz w:val="22"/>
              </w:rPr>
              <w:t>and</w:t>
            </w:r>
            <w:r>
              <w:rPr>
                <w:spacing w:val="-3"/>
                <w:sz w:val="22"/>
              </w:rPr>
              <w:t> </w:t>
            </w:r>
            <w:r>
              <w:rPr>
                <w:sz w:val="22"/>
              </w:rPr>
              <w:t>SSS)</w:t>
            </w:r>
            <w:r>
              <w:rPr>
                <w:spacing w:val="-2"/>
                <w:sz w:val="22"/>
              </w:rPr>
              <w:t> </w:t>
            </w:r>
            <w:r>
              <w:rPr>
                <w:sz w:val="22"/>
              </w:rPr>
              <w:t>follow</w:t>
            </w:r>
            <w:r>
              <w:rPr>
                <w:spacing w:val="-1"/>
                <w:sz w:val="22"/>
              </w:rPr>
              <w:t> </w:t>
            </w:r>
            <w:r>
              <w:rPr>
                <w:sz w:val="22"/>
              </w:rPr>
              <w:t>from</w:t>
            </w:r>
            <w:r>
              <w:rPr>
                <w:spacing w:val="-3"/>
                <w:sz w:val="22"/>
              </w:rPr>
              <w:t> </w:t>
            </w:r>
            <w:r>
              <w:rPr>
                <w:sz w:val="22"/>
              </w:rPr>
              <w:t>the</w:t>
            </w:r>
            <w:r>
              <w:rPr>
                <w:spacing w:val="-1"/>
                <w:sz w:val="22"/>
              </w:rPr>
              <w:t> </w:t>
            </w:r>
            <w:r>
              <w:rPr>
                <w:sz w:val="22"/>
              </w:rPr>
              <w:t>definition</w:t>
            </w:r>
            <w:r>
              <w:rPr>
                <w:spacing w:val="-5"/>
                <w:sz w:val="22"/>
              </w:rPr>
              <w:t> </w:t>
            </w:r>
            <w:r>
              <w:rPr>
                <w:sz w:val="22"/>
              </w:rPr>
              <w:t>of congruence in terms of rigid motions.</w:t>
            </w:r>
          </w:p>
        </w:tc>
      </w:tr>
    </w:tbl>
    <w:p>
      <w:pPr>
        <w:pStyle w:val="TableParagraph"/>
        <w:spacing w:after="0"/>
        <w:rPr>
          <w:sz w:val="22"/>
        </w:rPr>
        <w:sectPr>
          <w:pgSz w:w="15840" w:h="12240" w:orient="landscape"/>
          <w:pgMar w:header="778" w:footer="582" w:top="1100" w:bottom="780" w:left="360" w:right="360"/>
        </w:sectPr>
      </w:pPr>
    </w:p>
    <w:p>
      <w:pPr>
        <w:pStyle w:val="BodyText"/>
        <w:rPr>
          <w:b/>
          <w:sz w:val="2"/>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88"/>
        <w:gridCol w:w="1531"/>
        <w:gridCol w:w="10188"/>
      </w:tblGrid>
      <w:tr>
        <w:trPr>
          <w:trHeight w:val="871" w:hRule="atLeast"/>
        </w:trPr>
        <w:tc>
          <w:tcPr>
            <w:tcW w:w="2988" w:type="dxa"/>
            <w:vMerge w:val="restart"/>
            <w:tcBorders>
              <w:right w:val="single" w:sz="8" w:space="0" w:color="000000"/>
            </w:tcBorders>
          </w:tcPr>
          <w:p>
            <w:pPr>
              <w:pStyle w:val="TableParagraph"/>
              <w:spacing w:line="267" w:lineRule="exact"/>
              <w:ind w:left="107"/>
              <w:rPr>
                <w:b/>
                <w:sz w:val="22"/>
              </w:rPr>
            </w:pPr>
            <w:r>
              <w:rPr>
                <w:b/>
                <w:spacing w:val="-2"/>
                <w:sz w:val="22"/>
              </w:rPr>
              <w:t>G.G-</w:t>
            </w:r>
            <w:r>
              <w:rPr>
                <w:b/>
                <w:spacing w:val="-4"/>
                <w:sz w:val="22"/>
              </w:rPr>
              <w:t>CO.C</w:t>
            </w:r>
          </w:p>
          <w:p>
            <w:pPr>
              <w:pStyle w:val="TableParagraph"/>
              <w:ind w:left="107"/>
              <w:rPr>
                <w:b/>
                <w:sz w:val="22"/>
              </w:rPr>
            </w:pPr>
            <w:r>
              <w:rPr>
                <w:b/>
                <w:sz w:val="22"/>
              </w:rPr>
              <w:t>Prove</w:t>
            </w:r>
            <w:r>
              <w:rPr>
                <w:b/>
                <w:spacing w:val="-7"/>
                <w:sz w:val="22"/>
              </w:rPr>
              <w:t> </w:t>
            </w:r>
            <w:r>
              <w:rPr>
                <w:b/>
                <w:sz w:val="22"/>
              </w:rPr>
              <w:t>geometric</w:t>
            </w:r>
            <w:r>
              <w:rPr>
                <w:b/>
                <w:spacing w:val="-4"/>
                <w:sz w:val="22"/>
              </w:rPr>
              <w:t> </w:t>
            </w:r>
            <w:r>
              <w:rPr>
                <w:b/>
                <w:spacing w:val="-2"/>
                <w:sz w:val="22"/>
              </w:rPr>
              <w:t>theorems.</w:t>
            </w:r>
          </w:p>
        </w:tc>
        <w:tc>
          <w:tcPr>
            <w:tcW w:w="1531" w:type="dxa"/>
            <w:tcBorders>
              <w:left w:val="single" w:sz="8" w:space="0" w:color="000000"/>
              <w:bottom w:val="single" w:sz="6" w:space="0" w:color="000000"/>
              <w:right w:val="single" w:sz="8" w:space="0" w:color="000000"/>
            </w:tcBorders>
          </w:tcPr>
          <w:p>
            <w:pPr>
              <w:pStyle w:val="TableParagraph"/>
              <w:spacing w:before="39"/>
              <w:ind w:left="0"/>
              <w:rPr>
                <w:b/>
                <w:sz w:val="22"/>
              </w:rPr>
            </w:pPr>
          </w:p>
          <w:p>
            <w:pPr>
              <w:pStyle w:val="TableParagraph"/>
              <w:ind w:left="119"/>
              <w:rPr>
                <w:b/>
                <w:sz w:val="22"/>
              </w:rPr>
            </w:pPr>
            <w:r>
              <w:rPr>
                <w:b/>
                <w:spacing w:val="-2"/>
                <w:sz w:val="22"/>
              </w:rPr>
              <w:t>G.G-CO.C.9</w:t>
            </w:r>
          </w:p>
        </w:tc>
        <w:tc>
          <w:tcPr>
            <w:tcW w:w="10188" w:type="dxa"/>
            <w:tcBorders>
              <w:left w:val="single" w:sz="8" w:space="0" w:color="000000"/>
              <w:bottom w:val="single" w:sz="6" w:space="0" w:color="000000"/>
            </w:tcBorders>
          </w:tcPr>
          <w:p>
            <w:pPr>
              <w:pStyle w:val="TableParagraph"/>
              <w:spacing w:before="39"/>
              <w:ind w:right="311"/>
              <w:jc w:val="both"/>
              <w:rPr>
                <w:sz w:val="22"/>
              </w:rPr>
            </w:pPr>
            <w:r>
              <w:rPr>
                <w:sz w:val="22"/>
              </w:rPr>
              <w:t>Prove</w:t>
            </w:r>
            <w:r>
              <w:rPr>
                <w:spacing w:val="-1"/>
                <w:sz w:val="22"/>
              </w:rPr>
              <w:t> </w:t>
            </w:r>
            <w:r>
              <w:rPr>
                <w:sz w:val="22"/>
              </w:rPr>
              <w:t>theorems about lines and angles. Theorems</w:t>
            </w:r>
            <w:r>
              <w:rPr>
                <w:spacing w:val="-1"/>
                <w:sz w:val="22"/>
              </w:rPr>
              <w:t> </w:t>
            </w:r>
            <w:r>
              <w:rPr>
                <w:sz w:val="22"/>
              </w:rPr>
              <w:t>include: vertical</w:t>
            </w:r>
            <w:r>
              <w:rPr>
                <w:spacing w:val="-2"/>
                <w:sz w:val="22"/>
              </w:rPr>
              <w:t> </w:t>
            </w:r>
            <w:r>
              <w:rPr>
                <w:sz w:val="22"/>
              </w:rPr>
              <w:t>angles are congruent; when a transversal crosses</w:t>
            </w:r>
            <w:r>
              <w:rPr>
                <w:spacing w:val="-3"/>
                <w:sz w:val="22"/>
              </w:rPr>
              <w:t> </w:t>
            </w:r>
            <w:r>
              <w:rPr>
                <w:sz w:val="22"/>
              </w:rPr>
              <w:t>parallel</w:t>
            </w:r>
            <w:r>
              <w:rPr>
                <w:spacing w:val="-6"/>
                <w:sz w:val="22"/>
              </w:rPr>
              <w:t> </w:t>
            </w:r>
            <w:r>
              <w:rPr>
                <w:sz w:val="22"/>
              </w:rPr>
              <w:t>lines,</w:t>
            </w:r>
            <w:r>
              <w:rPr>
                <w:spacing w:val="-3"/>
                <w:sz w:val="22"/>
              </w:rPr>
              <w:t> </w:t>
            </w:r>
            <w:r>
              <w:rPr>
                <w:sz w:val="22"/>
              </w:rPr>
              <w:t>alternate</w:t>
            </w:r>
            <w:r>
              <w:rPr>
                <w:spacing w:val="-2"/>
                <w:sz w:val="22"/>
              </w:rPr>
              <w:t> </w:t>
            </w:r>
            <w:r>
              <w:rPr>
                <w:sz w:val="22"/>
              </w:rPr>
              <w:t>interior</w:t>
            </w:r>
            <w:r>
              <w:rPr>
                <w:spacing w:val="-3"/>
                <w:sz w:val="22"/>
              </w:rPr>
              <w:t> </w:t>
            </w:r>
            <w:r>
              <w:rPr>
                <w:sz w:val="22"/>
              </w:rPr>
              <w:t>angles</w:t>
            </w:r>
            <w:r>
              <w:rPr>
                <w:spacing w:val="-3"/>
                <w:sz w:val="22"/>
              </w:rPr>
              <w:t> </w:t>
            </w:r>
            <w:r>
              <w:rPr>
                <w:sz w:val="22"/>
              </w:rPr>
              <w:t>are</w:t>
            </w:r>
            <w:r>
              <w:rPr>
                <w:spacing w:val="-5"/>
                <w:sz w:val="22"/>
              </w:rPr>
              <w:t> </w:t>
            </w:r>
            <w:r>
              <w:rPr>
                <w:sz w:val="22"/>
              </w:rPr>
              <w:t>congruent</w:t>
            </w:r>
            <w:r>
              <w:rPr>
                <w:spacing w:val="-2"/>
                <w:sz w:val="22"/>
              </w:rPr>
              <w:t> </w:t>
            </w:r>
            <w:r>
              <w:rPr>
                <w:sz w:val="22"/>
              </w:rPr>
              <w:t>and</w:t>
            </w:r>
            <w:r>
              <w:rPr>
                <w:spacing w:val="-4"/>
                <w:sz w:val="22"/>
              </w:rPr>
              <w:t> </w:t>
            </w:r>
            <w:r>
              <w:rPr>
                <w:sz w:val="22"/>
              </w:rPr>
              <w:t>corresponding</w:t>
            </w:r>
            <w:r>
              <w:rPr>
                <w:spacing w:val="-6"/>
                <w:sz w:val="22"/>
              </w:rPr>
              <w:t> </w:t>
            </w:r>
            <w:r>
              <w:rPr>
                <w:sz w:val="22"/>
              </w:rPr>
              <w:t>angles</w:t>
            </w:r>
            <w:r>
              <w:rPr>
                <w:spacing w:val="-3"/>
                <w:sz w:val="22"/>
              </w:rPr>
              <w:t> </w:t>
            </w:r>
            <w:r>
              <w:rPr>
                <w:sz w:val="22"/>
              </w:rPr>
              <w:t>are</w:t>
            </w:r>
            <w:r>
              <w:rPr>
                <w:spacing w:val="-5"/>
                <w:sz w:val="22"/>
              </w:rPr>
              <w:t> </w:t>
            </w:r>
            <w:r>
              <w:rPr>
                <w:sz w:val="22"/>
              </w:rPr>
              <w:t>congruent;</w:t>
            </w:r>
            <w:r>
              <w:rPr>
                <w:spacing w:val="-1"/>
                <w:sz w:val="22"/>
              </w:rPr>
              <w:t> </w:t>
            </w:r>
            <w:r>
              <w:rPr>
                <w:sz w:val="22"/>
              </w:rPr>
              <w:t>points on a perpendicular bisector of a line segment are exactly those equidistant from the segment’s endpoints.</w:t>
            </w:r>
          </w:p>
        </w:tc>
      </w:tr>
      <w:tr>
        <w:trPr>
          <w:trHeight w:val="859"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bottom w:val="single" w:sz="6" w:space="0" w:color="000000"/>
              <w:right w:val="single" w:sz="8" w:space="0" w:color="000000"/>
            </w:tcBorders>
          </w:tcPr>
          <w:p>
            <w:pPr>
              <w:pStyle w:val="TableParagraph"/>
              <w:spacing w:before="29"/>
              <w:ind w:left="0"/>
              <w:rPr>
                <w:b/>
                <w:sz w:val="22"/>
              </w:rPr>
            </w:pPr>
          </w:p>
          <w:p>
            <w:pPr>
              <w:pStyle w:val="TableParagraph"/>
              <w:spacing w:before="1"/>
              <w:ind w:left="119"/>
              <w:rPr>
                <w:b/>
                <w:sz w:val="22"/>
              </w:rPr>
            </w:pPr>
            <w:r>
              <w:rPr>
                <w:b/>
                <w:spacing w:val="-2"/>
                <w:sz w:val="22"/>
              </w:rPr>
              <w:t>G.G-CO.C.10</w:t>
            </w:r>
          </w:p>
        </w:tc>
        <w:tc>
          <w:tcPr>
            <w:tcW w:w="10188" w:type="dxa"/>
            <w:tcBorders>
              <w:top w:val="single" w:sz="6" w:space="0" w:color="000000"/>
              <w:left w:val="single" w:sz="8" w:space="0" w:color="000000"/>
              <w:bottom w:val="single" w:sz="6" w:space="0" w:color="000000"/>
            </w:tcBorders>
          </w:tcPr>
          <w:p>
            <w:pPr>
              <w:pStyle w:val="TableParagraph"/>
              <w:spacing w:before="27"/>
              <w:ind w:right="126"/>
              <w:jc w:val="both"/>
              <w:rPr>
                <w:sz w:val="22"/>
              </w:rPr>
            </w:pPr>
            <w:r>
              <w:rPr>
                <w:sz w:val="22"/>
              </w:rPr>
              <w:t>Prove theorems about triangles. Theorems include: measures of interior angles of a triangle sum to 180°; base angles</w:t>
            </w:r>
            <w:r>
              <w:rPr>
                <w:spacing w:val="-2"/>
                <w:sz w:val="22"/>
              </w:rPr>
              <w:t> </w:t>
            </w:r>
            <w:r>
              <w:rPr>
                <w:sz w:val="22"/>
              </w:rPr>
              <w:t>of</w:t>
            </w:r>
            <w:r>
              <w:rPr>
                <w:spacing w:val="-2"/>
                <w:sz w:val="22"/>
              </w:rPr>
              <w:t> </w:t>
            </w:r>
            <w:r>
              <w:rPr>
                <w:sz w:val="22"/>
              </w:rPr>
              <w:t>isosceles</w:t>
            </w:r>
            <w:r>
              <w:rPr>
                <w:spacing w:val="-2"/>
                <w:sz w:val="22"/>
              </w:rPr>
              <w:t> </w:t>
            </w:r>
            <w:r>
              <w:rPr>
                <w:sz w:val="22"/>
              </w:rPr>
              <w:t>triangle</w:t>
            </w:r>
            <w:r>
              <w:rPr>
                <w:spacing w:val="-4"/>
                <w:sz w:val="22"/>
              </w:rPr>
              <w:t> </w:t>
            </w:r>
            <w:r>
              <w:rPr>
                <w:sz w:val="22"/>
              </w:rPr>
              <w:t>are</w:t>
            </w:r>
            <w:r>
              <w:rPr>
                <w:spacing w:val="-1"/>
                <w:sz w:val="22"/>
              </w:rPr>
              <w:t> </w:t>
            </w:r>
            <w:r>
              <w:rPr>
                <w:sz w:val="22"/>
              </w:rPr>
              <w:t>congruent;</w:t>
            </w:r>
            <w:r>
              <w:rPr>
                <w:spacing w:val="-3"/>
                <w:sz w:val="22"/>
              </w:rPr>
              <w:t> </w:t>
            </w:r>
            <w:r>
              <w:rPr>
                <w:sz w:val="22"/>
              </w:rPr>
              <w:t>the</w:t>
            </w:r>
            <w:r>
              <w:rPr>
                <w:spacing w:val="-1"/>
                <w:sz w:val="22"/>
              </w:rPr>
              <w:t> </w:t>
            </w:r>
            <w:r>
              <w:rPr>
                <w:sz w:val="22"/>
              </w:rPr>
              <w:t>segment</w:t>
            </w:r>
            <w:r>
              <w:rPr>
                <w:spacing w:val="-1"/>
                <w:sz w:val="22"/>
              </w:rPr>
              <w:t> </w:t>
            </w:r>
            <w:r>
              <w:rPr>
                <w:sz w:val="22"/>
              </w:rPr>
              <w:t>joining</w:t>
            </w:r>
            <w:r>
              <w:rPr>
                <w:spacing w:val="-5"/>
                <w:sz w:val="22"/>
              </w:rPr>
              <w:t> </w:t>
            </w:r>
            <w:r>
              <w:rPr>
                <w:sz w:val="22"/>
              </w:rPr>
              <w:t>midpoints</w:t>
            </w:r>
            <w:r>
              <w:rPr>
                <w:spacing w:val="-4"/>
                <w:sz w:val="22"/>
              </w:rPr>
              <w:t> </w:t>
            </w:r>
            <w:r>
              <w:rPr>
                <w:sz w:val="22"/>
              </w:rPr>
              <w:t>of</w:t>
            </w:r>
            <w:r>
              <w:rPr>
                <w:spacing w:val="-4"/>
                <w:sz w:val="22"/>
              </w:rPr>
              <w:t> </w:t>
            </w:r>
            <w:r>
              <w:rPr>
                <w:sz w:val="22"/>
              </w:rPr>
              <w:t>two</w:t>
            </w:r>
            <w:r>
              <w:rPr>
                <w:spacing w:val="-1"/>
                <w:sz w:val="22"/>
              </w:rPr>
              <w:t> </w:t>
            </w:r>
            <w:r>
              <w:rPr>
                <w:sz w:val="22"/>
              </w:rPr>
              <w:t>sides</w:t>
            </w:r>
            <w:r>
              <w:rPr>
                <w:spacing w:val="-2"/>
                <w:sz w:val="22"/>
              </w:rPr>
              <w:t> </w:t>
            </w:r>
            <w:r>
              <w:rPr>
                <w:sz w:val="22"/>
              </w:rPr>
              <w:t>of</w:t>
            </w:r>
            <w:r>
              <w:rPr>
                <w:spacing w:val="-4"/>
                <w:sz w:val="22"/>
              </w:rPr>
              <w:t> </w:t>
            </w:r>
            <w:r>
              <w:rPr>
                <w:sz w:val="22"/>
              </w:rPr>
              <w:t>a</w:t>
            </w:r>
            <w:r>
              <w:rPr>
                <w:spacing w:val="-2"/>
                <w:sz w:val="22"/>
              </w:rPr>
              <w:t> </w:t>
            </w:r>
            <w:r>
              <w:rPr>
                <w:sz w:val="22"/>
              </w:rPr>
              <w:t>triangle</w:t>
            </w:r>
            <w:r>
              <w:rPr>
                <w:spacing w:val="-4"/>
                <w:sz w:val="22"/>
              </w:rPr>
              <w:t> </w:t>
            </w:r>
            <w:r>
              <w:rPr>
                <w:sz w:val="22"/>
              </w:rPr>
              <w:t>is</w:t>
            </w:r>
            <w:r>
              <w:rPr>
                <w:spacing w:val="-2"/>
                <w:sz w:val="22"/>
              </w:rPr>
              <w:t> </w:t>
            </w:r>
            <w:r>
              <w:rPr>
                <w:sz w:val="22"/>
              </w:rPr>
              <w:t>parallel</w:t>
            </w:r>
            <w:r>
              <w:rPr>
                <w:spacing w:val="-7"/>
                <w:sz w:val="22"/>
              </w:rPr>
              <w:t> </w:t>
            </w:r>
            <w:r>
              <w:rPr>
                <w:sz w:val="22"/>
              </w:rPr>
              <w:t>to the third side and half the length; the medians of a triangle meet at a point.</w:t>
            </w:r>
          </w:p>
        </w:tc>
      </w:tr>
      <w:tr>
        <w:trPr>
          <w:trHeight w:val="874" w:hRule="atLeast"/>
        </w:trPr>
        <w:tc>
          <w:tcPr>
            <w:tcW w:w="2988" w:type="dxa"/>
            <w:vMerge/>
            <w:tcBorders>
              <w:top w:val="nil"/>
              <w:right w:val="single" w:sz="8" w:space="0" w:color="000000"/>
            </w:tcBorders>
          </w:tcPr>
          <w:p>
            <w:pPr>
              <w:rPr>
                <w:sz w:val="2"/>
                <w:szCs w:val="2"/>
              </w:rPr>
            </w:pPr>
          </w:p>
        </w:tc>
        <w:tc>
          <w:tcPr>
            <w:tcW w:w="1531" w:type="dxa"/>
            <w:tcBorders>
              <w:top w:val="single" w:sz="6" w:space="0" w:color="000000"/>
              <w:left w:val="single" w:sz="8" w:space="0" w:color="000000"/>
              <w:right w:val="single" w:sz="8" w:space="0" w:color="000000"/>
            </w:tcBorders>
          </w:tcPr>
          <w:p>
            <w:pPr>
              <w:pStyle w:val="TableParagraph"/>
              <w:spacing w:before="29"/>
              <w:ind w:left="0"/>
              <w:rPr>
                <w:b/>
                <w:sz w:val="22"/>
              </w:rPr>
            </w:pPr>
          </w:p>
          <w:p>
            <w:pPr>
              <w:pStyle w:val="TableParagraph"/>
              <w:spacing w:before="1"/>
              <w:ind w:left="119"/>
              <w:rPr>
                <w:b/>
                <w:sz w:val="22"/>
              </w:rPr>
            </w:pPr>
            <w:r>
              <w:rPr>
                <w:b/>
                <w:spacing w:val="-2"/>
                <w:sz w:val="22"/>
              </w:rPr>
              <w:t>G.G-CO.C.11</w:t>
            </w:r>
          </w:p>
        </w:tc>
        <w:tc>
          <w:tcPr>
            <w:tcW w:w="10188" w:type="dxa"/>
            <w:tcBorders>
              <w:top w:val="single" w:sz="6" w:space="0" w:color="000000"/>
              <w:left w:val="single" w:sz="8" w:space="0" w:color="000000"/>
            </w:tcBorders>
          </w:tcPr>
          <w:p>
            <w:pPr>
              <w:pStyle w:val="TableParagraph"/>
              <w:spacing w:before="29"/>
              <w:ind w:right="162"/>
              <w:rPr>
                <w:sz w:val="22"/>
              </w:rPr>
            </w:pPr>
            <w:r>
              <w:rPr>
                <w:sz w:val="22"/>
              </w:rPr>
              <w:t>Prove</w:t>
            </w:r>
            <w:r>
              <w:rPr>
                <w:spacing w:val="-5"/>
                <w:sz w:val="22"/>
              </w:rPr>
              <w:t> </w:t>
            </w:r>
            <w:r>
              <w:rPr>
                <w:sz w:val="22"/>
              </w:rPr>
              <w:t>theorems</w:t>
            </w:r>
            <w:r>
              <w:rPr>
                <w:spacing w:val="-3"/>
                <w:sz w:val="22"/>
              </w:rPr>
              <w:t> </w:t>
            </w:r>
            <w:r>
              <w:rPr>
                <w:sz w:val="22"/>
              </w:rPr>
              <w:t>about</w:t>
            </w:r>
            <w:r>
              <w:rPr>
                <w:spacing w:val="-2"/>
                <w:sz w:val="22"/>
              </w:rPr>
              <w:t> </w:t>
            </w:r>
            <w:r>
              <w:rPr>
                <w:sz w:val="22"/>
              </w:rPr>
              <w:t>parallelograms.</w:t>
            </w:r>
            <w:r>
              <w:rPr>
                <w:spacing w:val="-3"/>
                <w:sz w:val="22"/>
              </w:rPr>
              <w:t> </w:t>
            </w:r>
            <w:r>
              <w:rPr>
                <w:sz w:val="22"/>
              </w:rPr>
              <w:t>Theorems</w:t>
            </w:r>
            <w:r>
              <w:rPr>
                <w:spacing w:val="-3"/>
                <w:sz w:val="22"/>
              </w:rPr>
              <w:t> </w:t>
            </w:r>
            <w:r>
              <w:rPr>
                <w:sz w:val="22"/>
              </w:rPr>
              <w:t>include:</w:t>
            </w:r>
            <w:r>
              <w:rPr>
                <w:spacing w:val="-2"/>
                <w:sz w:val="22"/>
              </w:rPr>
              <w:t> </w:t>
            </w:r>
            <w:r>
              <w:rPr>
                <w:sz w:val="22"/>
              </w:rPr>
              <w:t>opposite</w:t>
            </w:r>
            <w:r>
              <w:rPr>
                <w:spacing w:val="-2"/>
                <w:sz w:val="22"/>
              </w:rPr>
              <w:t> </w:t>
            </w:r>
            <w:r>
              <w:rPr>
                <w:sz w:val="22"/>
              </w:rPr>
              <w:t>sides</w:t>
            </w:r>
            <w:r>
              <w:rPr>
                <w:spacing w:val="-5"/>
                <w:sz w:val="22"/>
              </w:rPr>
              <w:t> </w:t>
            </w:r>
            <w:r>
              <w:rPr>
                <w:sz w:val="22"/>
              </w:rPr>
              <w:t>are</w:t>
            </w:r>
            <w:r>
              <w:rPr>
                <w:spacing w:val="-5"/>
                <w:sz w:val="22"/>
              </w:rPr>
              <w:t> </w:t>
            </w:r>
            <w:r>
              <w:rPr>
                <w:sz w:val="22"/>
              </w:rPr>
              <w:t>congruent,</w:t>
            </w:r>
            <w:r>
              <w:rPr>
                <w:spacing w:val="-3"/>
                <w:sz w:val="22"/>
              </w:rPr>
              <w:t> </w:t>
            </w:r>
            <w:r>
              <w:rPr>
                <w:sz w:val="22"/>
              </w:rPr>
              <w:t>opposite</w:t>
            </w:r>
            <w:r>
              <w:rPr>
                <w:spacing w:val="-5"/>
                <w:sz w:val="22"/>
              </w:rPr>
              <w:t> </w:t>
            </w:r>
            <w:r>
              <w:rPr>
                <w:sz w:val="22"/>
              </w:rPr>
              <w:t>angles</w:t>
            </w:r>
            <w:r>
              <w:rPr>
                <w:spacing w:val="-3"/>
                <w:sz w:val="22"/>
              </w:rPr>
              <w:t> </w:t>
            </w:r>
            <w:r>
              <w:rPr>
                <w:sz w:val="22"/>
              </w:rPr>
              <w:t>are congruent, the diagonals of a parallelogram bisect each other, and rectangles are parallelograms with congruent diagonals.</w:t>
            </w:r>
          </w:p>
        </w:tc>
      </w:tr>
      <w:tr>
        <w:trPr>
          <w:trHeight w:val="1135" w:hRule="atLeast"/>
        </w:trPr>
        <w:tc>
          <w:tcPr>
            <w:tcW w:w="2988" w:type="dxa"/>
            <w:vMerge w:val="restart"/>
            <w:tcBorders>
              <w:bottom w:val="single" w:sz="24" w:space="0" w:color="000000"/>
              <w:right w:val="single" w:sz="8" w:space="0" w:color="000000"/>
            </w:tcBorders>
          </w:tcPr>
          <w:p>
            <w:pPr>
              <w:pStyle w:val="TableParagraph"/>
              <w:spacing w:before="1"/>
              <w:ind w:left="107"/>
              <w:rPr>
                <w:b/>
                <w:sz w:val="22"/>
              </w:rPr>
            </w:pPr>
            <w:r>
              <w:rPr>
                <w:b/>
                <w:spacing w:val="-2"/>
                <w:sz w:val="22"/>
              </w:rPr>
              <w:t>G.G-</w:t>
            </w:r>
            <w:r>
              <w:rPr>
                <w:b/>
                <w:spacing w:val="-4"/>
                <w:sz w:val="22"/>
              </w:rPr>
              <w:t>CO.D</w:t>
            </w:r>
          </w:p>
          <w:p>
            <w:pPr>
              <w:pStyle w:val="TableParagraph"/>
              <w:ind w:left="107" w:right="1350"/>
              <w:rPr>
                <w:b/>
                <w:sz w:val="22"/>
              </w:rPr>
            </w:pPr>
            <w:r>
              <w:rPr>
                <w:b/>
                <w:sz w:val="22"/>
              </w:rPr>
              <w:t>Make</w:t>
            </w:r>
            <w:r>
              <w:rPr>
                <w:b/>
                <w:spacing w:val="-13"/>
                <w:sz w:val="22"/>
              </w:rPr>
              <w:t> </w:t>
            </w:r>
            <w:r>
              <w:rPr>
                <w:b/>
                <w:sz w:val="22"/>
              </w:rPr>
              <w:t>geometric </w:t>
            </w:r>
            <w:r>
              <w:rPr>
                <w:b/>
                <w:spacing w:val="-2"/>
                <w:sz w:val="22"/>
              </w:rPr>
              <w:t>constructions.</w:t>
            </w:r>
          </w:p>
        </w:tc>
        <w:tc>
          <w:tcPr>
            <w:tcW w:w="1531" w:type="dxa"/>
            <w:tcBorders>
              <w:left w:val="single" w:sz="8" w:space="0" w:color="000000"/>
              <w:bottom w:val="single" w:sz="8" w:space="0" w:color="000000"/>
              <w:right w:val="single" w:sz="8" w:space="0" w:color="000000"/>
            </w:tcBorders>
          </w:tcPr>
          <w:p>
            <w:pPr>
              <w:pStyle w:val="TableParagraph"/>
              <w:spacing w:before="173"/>
              <w:ind w:left="0"/>
              <w:rPr>
                <w:b/>
                <w:sz w:val="22"/>
              </w:rPr>
            </w:pPr>
          </w:p>
          <w:p>
            <w:pPr>
              <w:pStyle w:val="TableParagraph"/>
              <w:ind w:left="119"/>
              <w:rPr>
                <w:b/>
                <w:sz w:val="22"/>
              </w:rPr>
            </w:pPr>
            <w:r>
              <w:rPr>
                <w:b/>
                <w:spacing w:val="-2"/>
                <w:sz w:val="22"/>
              </w:rPr>
              <w:t>G.G-CO.D.12</w:t>
            </w:r>
          </w:p>
        </w:tc>
        <w:tc>
          <w:tcPr>
            <w:tcW w:w="10188" w:type="dxa"/>
            <w:tcBorders>
              <w:left w:val="single" w:sz="8" w:space="0" w:color="000000"/>
              <w:bottom w:val="single" w:sz="8" w:space="0" w:color="000000"/>
            </w:tcBorders>
          </w:tcPr>
          <w:p>
            <w:pPr>
              <w:pStyle w:val="TableParagraph"/>
              <w:spacing w:before="41"/>
              <w:rPr>
                <w:sz w:val="22"/>
              </w:rPr>
            </w:pPr>
            <w:r>
              <w:rPr>
                <w:sz w:val="22"/>
              </w:rPr>
              <w:t>Make formal geometric constructions with a variety of tools and methods. Constructions include: copying segments;</w:t>
            </w:r>
            <w:r>
              <w:rPr>
                <w:spacing w:val="-4"/>
                <w:sz w:val="22"/>
              </w:rPr>
              <w:t> </w:t>
            </w:r>
            <w:r>
              <w:rPr>
                <w:sz w:val="22"/>
              </w:rPr>
              <w:t>copying</w:t>
            </w:r>
            <w:r>
              <w:rPr>
                <w:spacing w:val="-4"/>
                <w:sz w:val="22"/>
              </w:rPr>
              <w:t> </w:t>
            </w:r>
            <w:r>
              <w:rPr>
                <w:sz w:val="22"/>
              </w:rPr>
              <w:t>angles;</w:t>
            </w:r>
            <w:r>
              <w:rPr>
                <w:spacing w:val="-7"/>
                <w:sz w:val="22"/>
              </w:rPr>
              <w:t> </w:t>
            </w:r>
            <w:r>
              <w:rPr>
                <w:sz w:val="22"/>
              </w:rPr>
              <w:t>bisecting</w:t>
            </w:r>
            <w:r>
              <w:rPr>
                <w:spacing w:val="-4"/>
                <w:sz w:val="22"/>
              </w:rPr>
              <w:t> </w:t>
            </w:r>
            <w:r>
              <w:rPr>
                <w:sz w:val="22"/>
              </w:rPr>
              <w:t>segments;</w:t>
            </w:r>
            <w:r>
              <w:rPr>
                <w:spacing w:val="-2"/>
                <w:sz w:val="22"/>
              </w:rPr>
              <w:t> </w:t>
            </w:r>
            <w:r>
              <w:rPr>
                <w:sz w:val="22"/>
              </w:rPr>
              <w:t>bisecting</w:t>
            </w:r>
            <w:r>
              <w:rPr>
                <w:spacing w:val="-4"/>
                <w:sz w:val="22"/>
              </w:rPr>
              <w:t> </w:t>
            </w:r>
            <w:r>
              <w:rPr>
                <w:sz w:val="22"/>
              </w:rPr>
              <w:t>angles;</w:t>
            </w:r>
            <w:r>
              <w:rPr>
                <w:spacing w:val="-2"/>
                <w:sz w:val="22"/>
              </w:rPr>
              <w:t> </w:t>
            </w:r>
            <w:r>
              <w:rPr>
                <w:sz w:val="22"/>
              </w:rPr>
              <w:t>constructing</w:t>
            </w:r>
            <w:r>
              <w:rPr>
                <w:spacing w:val="-4"/>
                <w:sz w:val="22"/>
              </w:rPr>
              <w:t> </w:t>
            </w:r>
            <w:r>
              <w:rPr>
                <w:sz w:val="22"/>
              </w:rPr>
              <w:t>perpendicular</w:t>
            </w:r>
            <w:r>
              <w:rPr>
                <w:spacing w:val="-3"/>
                <w:sz w:val="22"/>
              </w:rPr>
              <w:t> </w:t>
            </w:r>
            <w:r>
              <w:rPr>
                <w:sz w:val="22"/>
              </w:rPr>
              <w:t>lines,</w:t>
            </w:r>
            <w:r>
              <w:rPr>
                <w:spacing w:val="-3"/>
                <w:sz w:val="22"/>
              </w:rPr>
              <w:t> </w:t>
            </w:r>
            <w:r>
              <w:rPr>
                <w:sz w:val="22"/>
              </w:rPr>
              <w:t>including</w:t>
            </w:r>
            <w:r>
              <w:rPr>
                <w:spacing w:val="-4"/>
                <w:sz w:val="22"/>
              </w:rPr>
              <w:t> </w:t>
            </w:r>
            <w:r>
              <w:rPr>
                <w:sz w:val="22"/>
              </w:rPr>
              <w:t>the perpendicular</w:t>
            </w:r>
            <w:r>
              <w:rPr>
                <w:spacing w:val="-4"/>
                <w:sz w:val="22"/>
              </w:rPr>
              <w:t> </w:t>
            </w:r>
            <w:r>
              <w:rPr>
                <w:sz w:val="22"/>
              </w:rPr>
              <w:t>bisector</w:t>
            </w:r>
            <w:r>
              <w:rPr>
                <w:spacing w:val="-5"/>
                <w:sz w:val="22"/>
              </w:rPr>
              <w:t> </w:t>
            </w:r>
            <w:r>
              <w:rPr>
                <w:sz w:val="22"/>
              </w:rPr>
              <w:t>of</w:t>
            </w:r>
            <w:r>
              <w:rPr>
                <w:spacing w:val="-4"/>
                <w:sz w:val="22"/>
              </w:rPr>
              <w:t> </w:t>
            </w:r>
            <w:r>
              <w:rPr>
                <w:sz w:val="22"/>
              </w:rPr>
              <w:t>a</w:t>
            </w:r>
            <w:r>
              <w:rPr>
                <w:spacing w:val="-5"/>
                <w:sz w:val="22"/>
              </w:rPr>
              <w:t> </w:t>
            </w:r>
            <w:r>
              <w:rPr>
                <w:sz w:val="22"/>
              </w:rPr>
              <w:t>line</w:t>
            </w:r>
            <w:r>
              <w:rPr>
                <w:spacing w:val="-2"/>
                <w:sz w:val="22"/>
              </w:rPr>
              <w:t> </w:t>
            </w:r>
            <w:r>
              <w:rPr>
                <w:sz w:val="22"/>
              </w:rPr>
              <w:t>segment;</w:t>
            </w:r>
            <w:r>
              <w:rPr>
                <w:spacing w:val="-3"/>
                <w:sz w:val="22"/>
              </w:rPr>
              <w:t> </w:t>
            </w:r>
            <w:r>
              <w:rPr>
                <w:sz w:val="22"/>
              </w:rPr>
              <w:t>and</w:t>
            </w:r>
            <w:r>
              <w:rPr>
                <w:spacing w:val="-4"/>
                <w:sz w:val="22"/>
              </w:rPr>
              <w:t> </w:t>
            </w:r>
            <w:r>
              <w:rPr>
                <w:sz w:val="22"/>
              </w:rPr>
              <w:t>constructing</w:t>
            </w:r>
            <w:r>
              <w:rPr>
                <w:spacing w:val="-4"/>
                <w:sz w:val="22"/>
              </w:rPr>
              <w:t> </w:t>
            </w:r>
            <w:r>
              <w:rPr>
                <w:sz w:val="22"/>
              </w:rPr>
              <w:t>a</w:t>
            </w:r>
            <w:r>
              <w:rPr>
                <w:spacing w:val="-4"/>
                <w:sz w:val="22"/>
              </w:rPr>
              <w:t> </w:t>
            </w:r>
            <w:r>
              <w:rPr>
                <w:sz w:val="22"/>
              </w:rPr>
              <w:t>line</w:t>
            </w:r>
            <w:r>
              <w:rPr>
                <w:spacing w:val="-2"/>
                <w:sz w:val="22"/>
              </w:rPr>
              <w:t> </w:t>
            </w:r>
            <w:r>
              <w:rPr>
                <w:sz w:val="22"/>
              </w:rPr>
              <w:t>parallel</w:t>
            </w:r>
            <w:r>
              <w:rPr>
                <w:spacing w:val="-4"/>
                <w:sz w:val="22"/>
              </w:rPr>
              <w:t> </w:t>
            </w:r>
            <w:r>
              <w:rPr>
                <w:sz w:val="22"/>
              </w:rPr>
              <w:t>to</w:t>
            </w:r>
            <w:r>
              <w:rPr>
                <w:spacing w:val="-2"/>
                <w:sz w:val="22"/>
              </w:rPr>
              <w:t> </w:t>
            </w:r>
            <w:r>
              <w:rPr>
                <w:sz w:val="22"/>
              </w:rPr>
              <w:t>a</w:t>
            </w:r>
            <w:r>
              <w:rPr>
                <w:spacing w:val="-3"/>
                <w:sz w:val="22"/>
              </w:rPr>
              <w:t> </w:t>
            </w:r>
            <w:r>
              <w:rPr>
                <w:sz w:val="22"/>
              </w:rPr>
              <w:t>given</w:t>
            </w:r>
            <w:r>
              <w:rPr>
                <w:spacing w:val="-5"/>
                <w:sz w:val="22"/>
              </w:rPr>
              <w:t> </w:t>
            </w:r>
            <w:r>
              <w:rPr>
                <w:sz w:val="22"/>
              </w:rPr>
              <w:t>line</w:t>
            </w:r>
            <w:r>
              <w:rPr>
                <w:spacing w:val="-2"/>
                <w:sz w:val="22"/>
              </w:rPr>
              <w:t> </w:t>
            </w:r>
            <w:r>
              <w:rPr>
                <w:sz w:val="22"/>
              </w:rPr>
              <w:t>through</w:t>
            </w:r>
            <w:r>
              <w:rPr>
                <w:spacing w:val="-5"/>
                <w:sz w:val="22"/>
              </w:rPr>
              <w:t> </w:t>
            </w:r>
            <w:r>
              <w:rPr>
                <w:sz w:val="22"/>
              </w:rPr>
              <w:t>a</w:t>
            </w:r>
            <w:r>
              <w:rPr>
                <w:spacing w:val="-3"/>
                <w:sz w:val="22"/>
              </w:rPr>
              <w:t> </w:t>
            </w:r>
            <w:r>
              <w:rPr>
                <w:sz w:val="22"/>
              </w:rPr>
              <w:t>point</w:t>
            </w:r>
            <w:r>
              <w:rPr>
                <w:spacing w:val="-5"/>
                <w:sz w:val="22"/>
              </w:rPr>
              <w:t> </w:t>
            </w:r>
            <w:r>
              <w:rPr>
                <w:sz w:val="22"/>
              </w:rPr>
              <w:t>not</w:t>
            </w:r>
            <w:r>
              <w:rPr>
                <w:spacing w:val="-5"/>
                <w:sz w:val="22"/>
              </w:rPr>
              <w:t> on</w:t>
            </w:r>
          </w:p>
          <w:p>
            <w:pPr>
              <w:pStyle w:val="TableParagraph"/>
              <w:spacing w:line="267" w:lineRule="exact"/>
              <w:rPr>
                <w:sz w:val="22"/>
              </w:rPr>
            </w:pPr>
            <w:r>
              <w:rPr>
                <w:sz w:val="22"/>
              </w:rPr>
              <w:t>the </w:t>
            </w:r>
            <w:r>
              <w:rPr>
                <w:spacing w:val="-2"/>
                <w:sz w:val="22"/>
              </w:rPr>
              <w:t>line.</w:t>
            </w:r>
          </w:p>
        </w:tc>
      </w:tr>
      <w:tr>
        <w:trPr>
          <w:trHeight w:val="589" w:hRule="atLeast"/>
        </w:trPr>
        <w:tc>
          <w:tcPr>
            <w:tcW w:w="2988" w:type="dxa"/>
            <w:vMerge/>
            <w:tcBorders>
              <w:top w:val="nil"/>
              <w:bottom w:val="single" w:sz="24" w:space="0" w:color="000000"/>
              <w:right w:val="single" w:sz="8" w:space="0" w:color="000000"/>
            </w:tcBorders>
          </w:tcPr>
          <w:p>
            <w:pPr>
              <w:rPr>
                <w:sz w:val="2"/>
                <w:szCs w:val="2"/>
              </w:rPr>
            </w:pPr>
          </w:p>
        </w:tc>
        <w:tc>
          <w:tcPr>
            <w:tcW w:w="1531" w:type="dxa"/>
            <w:tcBorders>
              <w:top w:val="single" w:sz="8" w:space="0" w:color="000000"/>
              <w:left w:val="single" w:sz="8" w:space="0" w:color="000000"/>
              <w:bottom w:val="single" w:sz="24" w:space="0" w:color="000000"/>
              <w:right w:val="single" w:sz="8" w:space="0" w:color="000000"/>
            </w:tcBorders>
          </w:tcPr>
          <w:p>
            <w:pPr>
              <w:pStyle w:val="TableParagraph"/>
              <w:spacing w:before="154"/>
              <w:ind w:left="119"/>
              <w:rPr>
                <w:b/>
                <w:sz w:val="22"/>
              </w:rPr>
            </w:pPr>
            <w:r>
              <w:rPr>
                <w:b/>
                <w:spacing w:val="-2"/>
                <w:sz w:val="22"/>
              </w:rPr>
              <w:t>G.G-CO.D.13</w:t>
            </w:r>
          </w:p>
        </w:tc>
        <w:tc>
          <w:tcPr>
            <w:tcW w:w="10188" w:type="dxa"/>
            <w:tcBorders>
              <w:top w:val="single" w:sz="8" w:space="0" w:color="000000"/>
              <w:left w:val="single" w:sz="8" w:space="0" w:color="000000"/>
              <w:bottom w:val="single" w:sz="24" w:space="0" w:color="000000"/>
            </w:tcBorders>
          </w:tcPr>
          <w:p>
            <w:pPr>
              <w:pStyle w:val="TableParagraph"/>
              <w:spacing w:before="19"/>
              <w:ind w:right="162"/>
              <w:rPr>
                <w:sz w:val="22"/>
              </w:rPr>
            </w:pPr>
            <w:r>
              <w:rPr>
                <w:sz w:val="22"/>
              </w:rPr>
              <w:t>Construct</w:t>
            </w:r>
            <w:r>
              <w:rPr>
                <w:spacing w:val="-3"/>
                <w:sz w:val="22"/>
              </w:rPr>
              <w:t> </w:t>
            </w:r>
            <w:r>
              <w:rPr>
                <w:sz w:val="22"/>
              </w:rPr>
              <w:t>an</w:t>
            </w:r>
            <w:r>
              <w:rPr>
                <w:spacing w:val="-2"/>
                <w:sz w:val="22"/>
              </w:rPr>
              <w:t> </w:t>
            </w:r>
            <w:r>
              <w:rPr>
                <w:sz w:val="22"/>
              </w:rPr>
              <w:t>equilateral</w:t>
            </w:r>
            <w:r>
              <w:rPr>
                <w:spacing w:val="-1"/>
                <w:sz w:val="22"/>
              </w:rPr>
              <w:t> </w:t>
            </w:r>
            <w:r>
              <w:rPr>
                <w:sz w:val="22"/>
              </w:rPr>
              <w:t>triangle,</w:t>
            </w:r>
            <w:r>
              <w:rPr>
                <w:spacing w:val="-1"/>
                <w:sz w:val="22"/>
              </w:rPr>
              <w:t> </w:t>
            </w:r>
            <w:r>
              <w:rPr>
                <w:sz w:val="22"/>
              </w:rPr>
              <w:t>a</w:t>
            </w:r>
            <w:r>
              <w:rPr>
                <w:spacing w:val="-1"/>
                <w:sz w:val="22"/>
              </w:rPr>
              <w:t> </w:t>
            </w:r>
            <w:r>
              <w:rPr>
                <w:sz w:val="22"/>
              </w:rPr>
              <w:t>square,</w:t>
            </w:r>
            <w:r>
              <w:rPr>
                <w:spacing w:val="-3"/>
                <w:sz w:val="22"/>
              </w:rPr>
              <w:t> </w:t>
            </w:r>
            <w:r>
              <w:rPr>
                <w:sz w:val="22"/>
              </w:rPr>
              <w:t>and</w:t>
            </w:r>
            <w:r>
              <w:rPr>
                <w:spacing w:val="-2"/>
                <w:sz w:val="22"/>
              </w:rPr>
              <w:t> </w:t>
            </w:r>
            <w:r>
              <w:rPr>
                <w:sz w:val="22"/>
              </w:rPr>
              <w:t>a</w:t>
            </w:r>
            <w:r>
              <w:rPr>
                <w:spacing w:val="-1"/>
                <w:sz w:val="22"/>
              </w:rPr>
              <w:t> </w:t>
            </w:r>
            <w:r>
              <w:rPr>
                <w:sz w:val="22"/>
              </w:rPr>
              <w:t>regular</w:t>
            </w:r>
            <w:r>
              <w:rPr>
                <w:spacing w:val="-1"/>
                <w:sz w:val="22"/>
              </w:rPr>
              <w:t> </w:t>
            </w:r>
            <w:r>
              <w:rPr>
                <w:sz w:val="22"/>
              </w:rPr>
              <w:t>hexagon</w:t>
            </w:r>
            <w:r>
              <w:rPr>
                <w:spacing w:val="-2"/>
                <w:sz w:val="22"/>
              </w:rPr>
              <w:t> </w:t>
            </w:r>
            <w:r>
              <w:rPr>
                <w:sz w:val="22"/>
              </w:rPr>
              <w:t>inscribed</w:t>
            </w:r>
            <w:r>
              <w:rPr>
                <w:spacing w:val="-2"/>
                <w:sz w:val="22"/>
              </w:rPr>
              <w:t> </w:t>
            </w:r>
            <w:r>
              <w:rPr>
                <w:sz w:val="22"/>
              </w:rPr>
              <w:t>in</w:t>
            </w:r>
            <w:r>
              <w:rPr>
                <w:spacing w:val="-2"/>
                <w:sz w:val="22"/>
              </w:rPr>
              <w:t> </w:t>
            </w:r>
            <w:r>
              <w:rPr>
                <w:sz w:val="22"/>
              </w:rPr>
              <w:t>a</w:t>
            </w:r>
            <w:r>
              <w:rPr>
                <w:spacing w:val="-3"/>
                <w:sz w:val="22"/>
              </w:rPr>
              <w:t> </w:t>
            </w:r>
            <w:r>
              <w:rPr>
                <w:sz w:val="22"/>
              </w:rPr>
              <w:t>circle;</w:t>
            </w:r>
            <w:r>
              <w:rPr>
                <w:spacing w:val="-2"/>
                <w:sz w:val="22"/>
              </w:rPr>
              <w:t> </w:t>
            </w:r>
            <w:r>
              <w:rPr>
                <w:sz w:val="22"/>
              </w:rPr>
              <w:t>with</w:t>
            </w:r>
            <w:r>
              <w:rPr>
                <w:spacing w:val="-2"/>
                <w:sz w:val="22"/>
              </w:rPr>
              <w:t> </w:t>
            </w:r>
            <w:r>
              <w:rPr>
                <w:sz w:val="22"/>
              </w:rPr>
              <w:t>a</w:t>
            </w:r>
            <w:r>
              <w:rPr>
                <w:spacing w:val="-3"/>
                <w:sz w:val="22"/>
              </w:rPr>
              <w:t> </w:t>
            </w:r>
            <w:r>
              <w:rPr>
                <w:sz w:val="22"/>
              </w:rPr>
              <w:t>variety</w:t>
            </w:r>
            <w:r>
              <w:rPr>
                <w:spacing w:val="-2"/>
                <w:sz w:val="22"/>
              </w:rPr>
              <w:t> </w:t>
            </w:r>
            <w:r>
              <w:rPr>
                <w:sz w:val="22"/>
              </w:rPr>
              <w:t>of</w:t>
            </w:r>
            <w:r>
              <w:rPr>
                <w:spacing w:val="-3"/>
                <w:sz w:val="22"/>
              </w:rPr>
              <w:t> </w:t>
            </w:r>
            <w:r>
              <w:rPr>
                <w:sz w:val="22"/>
              </w:rPr>
              <w:t>tools and methods.</w:t>
            </w:r>
          </w:p>
        </w:tc>
      </w:tr>
      <w:tr>
        <w:trPr>
          <w:trHeight w:val="397" w:hRule="atLeast"/>
        </w:trPr>
        <w:tc>
          <w:tcPr>
            <w:tcW w:w="14707" w:type="dxa"/>
            <w:gridSpan w:val="3"/>
            <w:shd w:val="clear" w:color="auto" w:fill="DADADA"/>
          </w:tcPr>
          <w:p>
            <w:pPr>
              <w:pStyle w:val="TableParagraph"/>
              <w:spacing w:before="33"/>
              <w:ind w:left="46" w:right="5"/>
              <w:jc w:val="center"/>
              <w:rPr>
                <w:b/>
                <w:sz w:val="24"/>
              </w:rPr>
            </w:pPr>
            <w:r>
              <w:rPr>
                <w:b/>
                <w:sz w:val="24"/>
              </w:rPr>
              <w:t>Similarity,</w:t>
            </w:r>
            <w:r>
              <w:rPr>
                <w:b/>
                <w:spacing w:val="-3"/>
                <w:sz w:val="24"/>
              </w:rPr>
              <w:t> </w:t>
            </w:r>
            <w:r>
              <w:rPr>
                <w:b/>
                <w:sz w:val="24"/>
              </w:rPr>
              <w:t>Right</w:t>
            </w:r>
            <w:r>
              <w:rPr>
                <w:b/>
                <w:spacing w:val="-4"/>
                <w:sz w:val="24"/>
              </w:rPr>
              <w:t> </w:t>
            </w:r>
            <w:r>
              <w:rPr>
                <w:b/>
                <w:sz w:val="24"/>
              </w:rPr>
              <w:t>Triangles,</w:t>
            </w:r>
            <w:r>
              <w:rPr>
                <w:b/>
                <w:spacing w:val="-3"/>
                <w:sz w:val="24"/>
              </w:rPr>
              <w:t> </w:t>
            </w:r>
            <w:r>
              <w:rPr>
                <w:b/>
                <w:sz w:val="24"/>
              </w:rPr>
              <w:t>and</w:t>
            </w:r>
            <w:r>
              <w:rPr>
                <w:b/>
                <w:spacing w:val="-4"/>
                <w:sz w:val="24"/>
              </w:rPr>
              <w:t> </w:t>
            </w:r>
            <w:r>
              <w:rPr>
                <w:b/>
                <w:sz w:val="24"/>
              </w:rPr>
              <w:t>Trigonometry</w:t>
            </w:r>
            <w:r>
              <w:rPr>
                <w:b/>
                <w:spacing w:val="-3"/>
                <w:sz w:val="24"/>
              </w:rPr>
              <w:t> </w:t>
            </w:r>
            <w:r>
              <w:rPr>
                <w:b/>
                <w:sz w:val="24"/>
              </w:rPr>
              <w:t>(G-</w:t>
            </w:r>
            <w:r>
              <w:rPr>
                <w:b/>
                <w:spacing w:val="-4"/>
                <w:sz w:val="24"/>
              </w:rPr>
              <w:t>SRT)</w:t>
            </w:r>
          </w:p>
        </w:tc>
      </w:tr>
      <w:tr>
        <w:trPr>
          <w:trHeight w:val="1498" w:hRule="atLeast"/>
        </w:trPr>
        <w:tc>
          <w:tcPr>
            <w:tcW w:w="2988" w:type="dxa"/>
            <w:vMerge w:val="restart"/>
            <w:tcBorders>
              <w:right w:val="single" w:sz="8" w:space="0" w:color="000000"/>
            </w:tcBorders>
          </w:tcPr>
          <w:p>
            <w:pPr>
              <w:pStyle w:val="TableParagraph"/>
              <w:spacing w:line="267" w:lineRule="exact" w:before="1"/>
              <w:ind w:left="107"/>
              <w:rPr>
                <w:b/>
                <w:sz w:val="22"/>
              </w:rPr>
            </w:pPr>
            <w:r>
              <w:rPr>
                <w:b/>
                <w:spacing w:val="-2"/>
                <w:sz w:val="22"/>
              </w:rPr>
              <w:t>G.G-SRT.A</w:t>
            </w:r>
          </w:p>
          <w:p>
            <w:pPr>
              <w:pStyle w:val="TableParagraph"/>
              <w:ind w:left="107" w:right="162"/>
              <w:rPr>
                <w:b/>
                <w:sz w:val="22"/>
              </w:rPr>
            </w:pPr>
            <w:r>
              <w:rPr>
                <w:b/>
                <w:sz w:val="22"/>
              </w:rPr>
              <w:t>Understand</w:t>
            </w:r>
            <w:r>
              <w:rPr>
                <w:b/>
                <w:spacing w:val="-13"/>
                <w:sz w:val="22"/>
              </w:rPr>
              <w:t> </w:t>
            </w:r>
            <w:r>
              <w:rPr>
                <w:b/>
                <w:sz w:val="22"/>
              </w:rPr>
              <w:t>similarity</w:t>
            </w:r>
            <w:r>
              <w:rPr>
                <w:b/>
                <w:spacing w:val="-12"/>
                <w:sz w:val="22"/>
              </w:rPr>
              <w:t> </w:t>
            </w:r>
            <w:r>
              <w:rPr>
                <w:b/>
                <w:sz w:val="22"/>
              </w:rPr>
              <w:t>in terms of similarity </w:t>
            </w:r>
            <w:r>
              <w:rPr>
                <w:b/>
                <w:spacing w:val="-2"/>
                <w:sz w:val="22"/>
              </w:rPr>
              <w:t>transformations.</w:t>
            </w:r>
          </w:p>
        </w:tc>
        <w:tc>
          <w:tcPr>
            <w:tcW w:w="1531" w:type="dxa"/>
            <w:tcBorders>
              <w:left w:val="single" w:sz="8" w:space="0" w:color="000000"/>
              <w:bottom w:val="single" w:sz="8" w:space="0" w:color="000000"/>
              <w:right w:val="single" w:sz="8" w:space="0" w:color="000000"/>
            </w:tcBorders>
          </w:tcPr>
          <w:p>
            <w:pPr>
              <w:pStyle w:val="TableParagraph"/>
              <w:ind w:left="0"/>
              <w:rPr>
                <w:b/>
                <w:sz w:val="22"/>
              </w:rPr>
            </w:pPr>
          </w:p>
          <w:p>
            <w:pPr>
              <w:pStyle w:val="TableParagraph"/>
              <w:spacing w:before="82"/>
              <w:ind w:left="0"/>
              <w:rPr>
                <w:b/>
                <w:sz w:val="22"/>
              </w:rPr>
            </w:pPr>
          </w:p>
          <w:p>
            <w:pPr>
              <w:pStyle w:val="TableParagraph"/>
              <w:ind w:left="119"/>
              <w:rPr>
                <w:b/>
                <w:sz w:val="22"/>
              </w:rPr>
            </w:pPr>
            <w:r>
              <w:rPr>
                <w:b/>
                <w:spacing w:val="-2"/>
                <w:sz w:val="22"/>
              </w:rPr>
              <w:t>G.G-SRT.A.1</w:t>
            </w:r>
          </w:p>
        </w:tc>
        <w:tc>
          <w:tcPr>
            <w:tcW w:w="10188" w:type="dxa"/>
            <w:tcBorders>
              <w:left w:val="single" w:sz="8" w:space="0" w:color="000000"/>
              <w:bottom w:val="single" w:sz="8" w:space="0" w:color="000000"/>
            </w:tcBorders>
          </w:tcPr>
          <w:p>
            <w:pPr>
              <w:pStyle w:val="TableParagraph"/>
              <w:spacing w:before="41"/>
              <w:rPr>
                <w:sz w:val="22"/>
              </w:rPr>
            </w:pPr>
            <w:r>
              <w:rPr>
                <w:sz w:val="22"/>
              </w:rPr>
              <w:t>Verify</w:t>
            </w:r>
            <w:r>
              <w:rPr>
                <w:spacing w:val="-7"/>
                <w:sz w:val="22"/>
              </w:rPr>
              <w:t> </w:t>
            </w:r>
            <w:r>
              <w:rPr>
                <w:sz w:val="22"/>
              </w:rPr>
              <w:t>experimentally</w:t>
            </w:r>
            <w:r>
              <w:rPr>
                <w:spacing w:val="-3"/>
                <w:sz w:val="22"/>
              </w:rPr>
              <w:t> </w:t>
            </w:r>
            <w:r>
              <w:rPr>
                <w:sz w:val="22"/>
              </w:rPr>
              <w:t>the</w:t>
            </w:r>
            <w:r>
              <w:rPr>
                <w:spacing w:val="-3"/>
                <w:sz w:val="22"/>
              </w:rPr>
              <w:t> </w:t>
            </w:r>
            <w:r>
              <w:rPr>
                <w:sz w:val="22"/>
              </w:rPr>
              <w:t>properties</w:t>
            </w:r>
            <w:r>
              <w:rPr>
                <w:spacing w:val="-5"/>
                <w:sz w:val="22"/>
              </w:rPr>
              <w:t> </w:t>
            </w:r>
            <w:r>
              <w:rPr>
                <w:sz w:val="22"/>
              </w:rPr>
              <w:t>of</w:t>
            </w:r>
            <w:r>
              <w:rPr>
                <w:spacing w:val="-4"/>
                <w:sz w:val="22"/>
              </w:rPr>
              <w:t> </w:t>
            </w:r>
            <w:r>
              <w:rPr>
                <w:sz w:val="22"/>
              </w:rPr>
              <w:t>dilations</w:t>
            </w:r>
            <w:r>
              <w:rPr>
                <w:spacing w:val="-4"/>
                <w:sz w:val="22"/>
              </w:rPr>
              <w:t> </w:t>
            </w:r>
            <w:r>
              <w:rPr>
                <w:sz w:val="22"/>
              </w:rPr>
              <w:t>given</w:t>
            </w:r>
            <w:r>
              <w:rPr>
                <w:spacing w:val="-6"/>
                <w:sz w:val="22"/>
              </w:rPr>
              <w:t> </w:t>
            </w:r>
            <w:r>
              <w:rPr>
                <w:sz w:val="22"/>
              </w:rPr>
              <w:t>by</w:t>
            </w:r>
            <w:r>
              <w:rPr>
                <w:spacing w:val="-3"/>
                <w:sz w:val="22"/>
              </w:rPr>
              <w:t> </w:t>
            </w:r>
            <w:r>
              <w:rPr>
                <w:sz w:val="22"/>
              </w:rPr>
              <w:t>a</w:t>
            </w:r>
            <w:r>
              <w:rPr>
                <w:spacing w:val="-4"/>
                <w:sz w:val="22"/>
              </w:rPr>
              <w:t> </w:t>
            </w:r>
            <w:r>
              <w:rPr>
                <w:sz w:val="22"/>
              </w:rPr>
              <w:t>center</w:t>
            </w:r>
            <w:r>
              <w:rPr>
                <w:spacing w:val="-5"/>
                <w:sz w:val="22"/>
              </w:rPr>
              <w:t> </w:t>
            </w:r>
            <w:r>
              <w:rPr>
                <w:sz w:val="22"/>
              </w:rPr>
              <w:t>and</w:t>
            </w:r>
            <w:r>
              <w:rPr>
                <w:spacing w:val="-5"/>
                <w:sz w:val="22"/>
              </w:rPr>
              <w:t> </w:t>
            </w:r>
            <w:r>
              <w:rPr>
                <w:sz w:val="22"/>
              </w:rPr>
              <w:t>a</w:t>
            </w:r>
            <w:r>
              <w:rPr>
                <w:spacing w:val="-4"/>
                <w:sz w:val="22"/>
              </w:rPr>
              <w:t> </w:t>
            </w:r>
            <w:r>
              <w:rPr>
                <w:sz w:val="22"/>
              </w:rPr>
              <w:t>scale</w:t>
            </w:r>
            <w:r>
              <w:rPr>
                <w:spacing w:val="-2"/>
                <w:sz w:val="22"/>
              </w:rPr>
              <w:t> factor:</w:t>
            </w:r>
          </w:p>
          <w:p>
            <w:pPr>
              <w:pStyle w:val="TableParagraph"/>
              <w:numPr>
                <w:ilvl w:val="0"/>
                <w:numId w:val="5"/>
              </w:numPr>
              <w:tabs>
                <w:tab w:pos="327" w:val="left" w:leader="none"/>
              </w:tabs>
              <w:spacing w:line="240" w:lineRule="auto" w:before="176" w:after="0"/>
              <w:ind w:left="117" w:right="175" w:firstLine="0"/>
              <w:jc w:val="left"/>
              <w:rPr>
                <w:sz w:val="22"/>
              </w:rPr>
            </w:pPr>
            <w:r>
              <w:rPr>
                <w:sz w:val="22"/>
              </w:rPr>
              <w:t>Dilation</w:t>
            </w:r>
            <w:r>
              <w:rPr>
                <w:spacing w:val="-3"/>
                <w:sz w:val="22"/>
              </w:rPr>
              <w:t> </w:t>
            </w:r>
            <w:r>
              <w:rPr>
                <w:sz w:val="22"/>
              </w:rPr>
              <w:t>takes</w:t>
            </w:r>
            <w:r>
              <w:rPr>
                <w:spacing w:val="-2"/>
                <w:sz w:val="22"/>
              </w:rPr>
              <w:t> </w:t>
            </w:r>
            <w:r>
              <w:rPr>
                <w:sz w:val="22"/>
              </w:rPr>
              <w:t>a</w:t>
            </w:r>
            <w:r>
              <w:rPr>
                <w:spacing w:val="-4"/>
                <w:sz w:val="22"/>
              </w:rPr>
              <w:t> </w:t>
            </w:r>
            <w:r>
              <w:rPr>
                <w:sz w:val="22"/>
              </w:rPr>
              <w:t>line</w:t>
            </w:r>
            <w:r>
              <w:rPr>
                <w:spacing w:val="-1"/>
                <w:sz w:val="22"/>
              </w:rPr>
              <w:t> </w:t>
            </w:r>
            <w:r>
              <w:rPr>
                <w:sz w:val="22"/>
              </w:rPr>
              <w:t>not</w:t>
            </w:r>
            <w:r>
              <w:rPr>
                <w:spacing w:val="-4"/>
                <w:sz w:val="22"/>
              </w:rPr>
              <w:t> </w:t>
            </w:r>
            <w:r>
              <w:rPr>
                <w:sz w:val="22"/>
              </w:rPr>
              <w:t>passing</w:t>
            </w:r>
            <w:r>
              <w:rPr>
                <w:spacing w:val="-3"/>
                <w:sz w:val="22"/>
              </w:rPr>
              <w:t> </w:t>
            </w:r>
            <w:r>
              <w:rPr>
                <w:sz w:val="22"/>
              </w:rPr>
              <w:t>through</w:t>
            </w:r>
            <w:r>
              <w:rPr>
                <w:spacing w:val="-3"/>
                <w:sz w:val="22"/>
              </w:rPr>
              <w:t> </w:t>
            </w:r>
            <w:r>
              <w:rPr>
                <w:sz w:val="22"/>
              </w:rPr>
              <w:t>the</w:t>
            </w:r>
            <w:r>
              <w:rPr>
                <w:spacing w:val="-4"/>
                <w:sz w:val="22"/>
              </w:rPr>
              <w:t> </w:t>
            </w:r>
            <w:r>
              <w:rPr>
                <w:sz w:val="22"/>
              </w:rPr>
              <w:t>center</w:t>
            </w:r>
            <w:r>
              <w:rPr>
                <w:spacing w:val="-4"/>
                <w:sz w:val="22"/>
              </w:rPr>
              <w:t> </w:t>
            </w:r>
            <w:r>
              <w:rPr>
                <w:sz w:val="22"/>
              </w:rPr>
              <w:t>of</w:t>
            </w:r>
            <w:r>
              <w:rPr>
                <w:spacing w:val="-2"/>
                <w:sz w:val="22"/>
              </w:rPr>
              <w:t> </w:t>
            </w:r>
            <w:r>
              <w:rPr>
                <w:sz w:val="22"/>
              </w:rPr>
              <w:t>the</w:t>
            </w:r>
            <w:r>
              <w:rPr>
                <w:spacing w:val="-4"/>
                <w:sz w:val="22"/>
              </w:rPr>
              <w:t> </w:t>
            </w:r>
            <w:r>
              <w:rPr>
                <w:sz w:val="22"/>
              </w:rPr>
              <w:t>dilation</w:t>
            </w:r>
            <w:r>
              <w:rPr>
                <w:spacing w:val="-3"/>
                <w:sz w:val="22"/>
              </w:rPr>
              <w:t> </w:t>
            </w:r>
            <w:r>
              <w:rPr>
                <w:sz w:val="22"/>
              </w:rPr>
              <w:t>to a</w:t>
            </w:r>
            <w:r>
              <w:rPr>
                <w:spacing w:val="-2"/>
                <w:sz w:val="22"/>
              </w:rPr>
              <w:t> </w:t>
            </w:r>
            <w:r>
              <w:rPr>
                <w:sz w:val="22"/>
              </w:rPr>
              <w:t>parallel</w:t>
            </w:r>
            <w:r>
              <w:rPr>
                <w:spacing w:val="-4"/>
                <w:sz w:val="22"/>
              </w:rPr>
              <w:t> </w:t>
            </w:r>
            <w:r>
              <w:rPr>
                <w:sz w:val="22"/>
              </w:rPr>
              <w:t>line,</w:t>
            </w:r>
            <w:r>
              <w:rPr>
                <w:spacing w:val="-2"/>
                <w:sz w:val="22"/>
              </w:rPr>
              <w:t> </w:t>
            </w:r>
            <w:r>
              <w:rPr>
                <w:sz w:val="22"/>
              </w:rPr>
              <w:t>and</w:t>
            </w:r>
            <w:r>
              <w:rPr>
                <w:spacing w:val="-3"/>
                <w:sz w:val="22"/>
              </w:rPr>
              <w:t> </w:t>
            </w:r>
            <w:r>
              <w:rPr>
                <w:sz w:val="22"/>
              </w:rPr>
              <w:t>leaves</w:t>
            </w:r>
            <w:r>
              <w:rPr>
                <w:spacing w:val="-4"/>
                <w:sz w:val="22"/>
              </w:rPr>
              <w:t> </w:t>
            </w:r>
            <w:r>
              <w:rPr>
                <w:sz w:val="22"/>
              </w:rPr>
              <w:t>a</w:t>
            </w:r>
            <w:r>
              <w:rPr>
                <w:spacing w:val="-2"/>
                <w:sz w:val="22"/>
              </w:rPr>
              <w:t> </w:t>
            </w:r>
            <w:r>
              <w:rPr>
                <w:sz w:val="22"/>
              </w:rPr>
              <w:t>line</w:t>
            </w:r>
            <w:r>
              <w:rPr>
                <w:spacing w:val="-1"/>
                <w:sz w:val="22"/>
              </w:rPr>
              <w:t> </w:t>
            </w:r>
            <w:r>
              <w:rPr>
                <w:sz w:val="22"/>
              </w:rPr>
              <w:t>passing through the center unchanged.</w:t>
            </w:r>
          </w:p>
          <w:p>
            <w:pPr>
              <w:pStyle w:val="TableParagraph"/>
              <w:numPr>
                <w:ilvl w:val="0"/>
                <w:numId w:val="5"/>
              </w:numPr>
              <w:tabs>
                <w:tab w:pos="337" w:val="left" w:leader="none"/>
              </w:tabs>
              <w:spacing w:line="240" w:lineRule="auto" w:before="178" w:after="0"/>
              <w:ind w:left="337" w:right="0" w:hanging="220"/>
              <w:jc w:val="left"/>
              <w:rPr>
                <w:sz w:val="22"/>
              </w:rPr>
            </w:pPr>
            <w:r>
              <w:rPr>
                <w:sz w:val="22"/>
              </w:rPr>
              <w:t>The</w:t>
            </w:r>
            <w:r>
              <w:rPr>
                <w:spacing w:val="-4"/>
                <w:sz w:val="22"/>
              </w:rPr>
              <w:t> </w:t>
            </w:r>
            <w:r>
              <w:rPr>
                <w:sz w:val="22"/>
              </w:rPr>
              <w:t>dilation</w:t>
            </w:r>
            <w:r>
              <w:rPr>
                <w:spacing w:val="-3"/>
                <w:sz w:val="22"/>
              </w:rPr>
              <w:t> </w:t>
            </w:r>
            <w:r>
              <w:rPr>
                <w:sz w:val="22"/>
              </w:rPr>
              <w:t>of</w:t>
            </w:r>
            <w:r>
              <w:rPr>
                <w:spacing w:val="-5"/>
                <w:sz w:val="22"/>
              </w:rPr>
              <w:t> </w:t>
            </w:r>
            <w:r>
              <w:rPr>
                <w:sz w:val="22"/>
              </w:rPr>
              <w:t>a</w:t>
            </w:r>
            <w:r>
              <w:rPr>
                <w:spacing w:val="-2"/>
                <w:sz w:val="22"/>
              </w:rPr>
              <w:t> </w:t>
            </w:r>
            <w:r>
              <w:rPr>
                <w:sz w:val="22"/>
              </w:rPr>
              <w:t>line</w:t>
            </w:r>
            <w:r>
              <w:rPr>
                <w:spacing w:val="-4"/>
                <w:sz w:val="22"/>
              </w:rPr>
              <w:t> </w:t>
            </w:r>
            <w:r>
              <w:rPr>
                <w:sz w:val="22"/>
              </w:rPr>
              <w:t>segment</w:t>
            </w:r>
            <w:r>
              <w:rPr>
                <w:spacing w:val="-5"/>
                <w:sz w:val="22"/>
              </w:rPr>
              <w:t> </w:t>
            </w:r>
            <w:r>
              <w:rPr>
                <w:sz w:val="22"/>
              </w:rPr>
              <w:t>is</w:t>
            </w:r>
            <w:r>
              <w:rPr>
                <w:spacing w:val="-2"/>
                <w:sz w:val="22"/>
              </w:rPr>
              <w:t> </w:t>
            </w:r>
            <w:r>
              <w:rPr>
                <w:sz w:val="22"/>
              </w:rPr>
              <w:t>longer</w:t>
            </w:r>
            <w:r>
              <w:rPr>
                <w:spacing w:val="-4"/>
                <w:sz w:val="22"/>
              </w:rPr>
              <w:t> </w:t>
            </w:r>
            <w:r>
              <w:rPr>
                <w:sz w:val="22"/>
              </w:rPr>
              <w:t>or</w:t>
            </w:r>
            <w:r>
              <w:rPr>
                <w:spacing w:val="-3"/>
                <w:sz w:val="22"/>
              </w:rPr>
              <w:t> </w:t>
            </w:r>
            <w:r>
              <w:rPr>
                <w:sz w:val="22"/>
              </w:rPr>
              <w:t>shorter</w:t>
            </w:r>
            <w:r>
              <w:rPr>
                <w:spacing w:val="-4"/>
                <w:sz w:val="22"/>
              </w:rPr>
              <w:t> </w:t>
            </w:r>
            <w:r>
              <w:rPr>
                <w:sz w:val="22"/>
              </w:rPr>
              <w:t>in</w:t>
            </w:r>
            <w:r>
              <w:rPr>
                <w:spacing w:val="-3"/>
                <w:sz w:val="22"/>
              </w:rPr>
              <w:t> </w:t>
            </w:r>
            <w:r>
              <w:rPr>
                <w:sz w:val="22"/>
              </w:rPr>
              <w:t>the</w:t>
            </w:r>
            <w:r>
              <w:rPr>
                <w:spacing w:val="-2"/>
                <w:sz w:val="22"/>
              </w:rPr>
              <w:t> </w:t>
            </w:r>
            <w:r>
              <w:rPr>
                <w:sz w:val="22"/>
              </w:rPr>
              <w:t>ratio</w:t>
            </w:r>
            <w:r>
              <w:rPr>
                <w:spacing w:val="-1"/>
                <w:sz w:val="22"/>
              </w:rPr>
              <w:t> </w:t>
            </w:r>
            <w:r>
              <w:rPr>
                <w:sz w:val="22"/>
              </w:rPr>
              <w:t>given</w:t>
            </w:r>
            <w:r>
              <w:rPr>
                <w:spacing w:val="-3"/>
                <w:sz w:val="22"/>
              </w:rPr>
              <w:t> </w:t>
            </w:r>
            <w:r>
              <w:rPr>
                <w:sz w:val="22"/>
              </w:rPr>
              <w:t>by</w:t>
            </w:r>
            <w:r>
              <w:rPr>
                <w:spacing w:val="-2"/>
                <w:sz w:val="22"/>
              </w:rPr>
              <w:t> </w:t>
            </w:r>
            <w:r>
              <w:rPr>
                <w:sz w:val="22"/>
              </w:rPr>
              <w:t>the</w:t>
            </w:r>
            <w:r>
              <w:rPr>
                <w:spacing w:val="-4"/>
                <w:sz w:val="22"/>
              </w:rPr>
              <w:t> </w:t>
            </w:r>
            <w:r>
              <w:rPr>
                <w:sz w:val="22"/>
              </w:rPr>
              <w:t>scale</w:t>
            </w:r>
            <w:r>
              <w:rPr>
                <w:spacing w:val="-4"/>
                <w:sz w:val="22"/>
              </w:rPr>
              <w:t> </w:t>
            </w:r>
            <w:r>
              <w:rPr>
                <w:spacing w:val="-2"/>
                <w:sz w:val="22"/>
              </w:rPr>
              <w:t>factor.</w:t>
            </w:r>
          </w:p>
        </w:tc>
      </w:tr>
      <w:tr>
        <w:trPr>
          <w:trHeight w:val="859"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25"/>
              <w:ind w:left="0"/>
              <w:rPr>
                <w:b/>
                <w:sz w:val="22"/>
              </w:rPr>
            </w:pPr>
          </w:p>
          <w:p>
            <w:pPr>
              <w:pStyle w:val="TableParagraph"/>
              <w:ind w:left="119"/>
              <w:rPr>
                <w:b/>
                <w:sz w:val="22"/>
              </w:rPr>
            </w:pPr>
            <w:r>
              <w:rPr>
                <w:b/>
                <w:spacing w:val="-2"/>
                <w:sz w:val="22"/>
              </w:rPr>
              <w:t>G.G-SRT.A.2</w:t>
            </w:r>
          </w:p>
        </w:tc>
        <w:tc>
          <w:tcPr>
            <w:tcW w:w="10188" w:type="dxa"/>
            <w:tcBorders>
              <w:top w:val="single" w:sz="8" w:space="0" w:color="000000"/>
              <w:left w:val="single" w:sz="8" w:space="0" w:color="000000"/>
              <w:bottom w:val="single" w:sz="8" w:space="0" w:color="000000"/>
            </w:tcBorders>
          </w:tcPr>
          <w:p>
            <w:pPr>
              <w:pStyle w:val="TableParagraph"/>
              <w:spacing w:before="27"/>
              <w:rPr>
                <w:sz w:val="22"/>
              </w:rPr>
            </w:pPr>
            <w:r>
              <w:rPr>
                <w:sz w:val="22"/>
              </w:rPr>
              <w:t>Given</w:t>
            </w:r>
            <w:r>
              <w:rPr>
                <w:spacing w:val="-5"/>
                <w:sz w:val="22"/>
              </w:rPr>
              <w:t> </w:t>
            </w:r>
            <w:r>
              <w:rPr>
                <w:sz w:val="22"/>
              </w:rPr>
              <w:t>two</w:t>
            </w:r>
            <w:r>
              <w:rPr>
                <w:spacing w:val="-1"/>
                <w:sz w:val="22"/>
              </w:rPr>
              <w:t> </w:t>
            </w:r>
            <w:r>
              <w:rPr>
                <w:sz w:val="22"/>
              </w:rPr>
              <w:t>figures,</w:t>
            </w:r>
            <w:r>
              <w:rPr>
                <w:spacing w:val="-4"/>
                <w:sz w:val="22"/>
              </w:rPr>
              <w:t> </w:t>
            </w:r>
            <w:r>
              <w:rPr>
                <w:sz w:val="22"/>
              </w:rPr>
              <w:t>use</w:t>
            </w:r>
            <w:r>
              <w:rPr>
                <w:spacing w:val="-1"/>
                <w:sz w:val="22"/>
              </w:rPr>
              <w:t> </w:t>
            </w:r>
            <w:r>
              <w:rPr>
                <w:sz w:val="22"/>
              </w:rPr>
              <w:t>the</w:t>
            </w:r>
            <w:r>
              <w:rPr>
                <w:spacing w:val="-4"/>
                <w:sz w:val="22"/>
              </w:rPr>
              <w:t> </w:t>
            </w:r>
            <w:r>
              <w:rPr>
                <w:sz w:val="22"/>
              </w:rPr>
              <w:t>definition</w:t>
            </w:r>
            <w:r>
              <w:rPr>
                <w:spacing w:val="-5"/>
                <w:sz w:val="22"/>
              </w:rPr>
              <w:t> </w:t>
            </w:r>
            <w:r>
              <w:rPr>
                <w:sz w:val="22"/>
              </w:rPr>
              <w:t>of</w:t>
            </w:r>
            <w:r>
              <w:rPr>
                <w:spacing w:val="-2"/>
                <w:sz w:val="22"/>
              </w:rPr>
              <w:t> </w:t>
            </w:r>
            <w:r>
              <w:rPr>
                <w:sz w:val="22"/>
              </w:rPr>
              <w:t>similarity</w:t>
            </w:r>
            <w:r>
              <w:rPr>
                <w:spacing w:val="-1"/>
                <w:sz w:val="22"/>
              </w:rPr>
              <w:t> </w:t>
            </w:r>
            <w:r>
              <w:rPr>
                <w:sz w:val="22"/>
              </w:rPr>
              <w:t>in</w:t>
            </w:r>
            <w:r>
              <w:rPr>
                <w:spacing w:val="-3"/>
                <w:sz w:val="22"/>
              </w:rPr>
              <w:t> </w:t>
            </w:r>
            <w:r>
              <w:rPr>
                <w:sz w:val="22"/>
              </w:rPr>
              <w:t>terms</w:t>
            </w:r>
            <w:r>
              <w:rPr>
                <w:spacing w:val="-4"/>
                <w:sz w:val="22"/>
              </w:rPr>
              <w:t> </w:t>
            </w:r>
            <w:r>
              <w:rPr>
                <w:sz w:val="22"/>
              </w:rPr>
              <w:t>of</w:t>
            </w:r>
            <w:r>
              <w:rPr>
                <w:spacing w:val="-2"/>
                <w:sz w:val="22"/>
              </w:rPr>
              <w:t> </w:t>
            </w:r>
            <w:r>
              <w:rPr>
                <w:sz w:val="22"/>
              </w:rPr>
              <w:t>similarity</w:t>
            </w:r>
            <w:r>
              <w:rPr>
                <w:spacing w:val="-1"/>
                <w:sz w:val="22"/>
              </w:rPr>
              <w:t> </w:t>
            </w:r>
            <w:r>
              <w:rPr>
                <w:sz w:val="22"/>
              </w:rPr>
              <w:t>transformations</w:t>
            </w:r>
            <w:r>
              <w:rPr>
                <w:spacing w:val="-4"/>
                <w:sz w:val="22"/>
              </w:rPr>
              <w:t> </w:t>
            </w:r>
            <w:r>
              <w:rPr>
                <w:sz w:val="22"/>
              </w:rPr>
              <w:t>to</w:t>
            </w:r>
            <w:r>
              <w:rPr>
                <w:spacing w:val="-1"/>
                <w:sz w:val="22"/>
              </w:rPr>
              <w:t> </w:t>
            </w:r>
            <w:r>
              <w:rPr>
                <w:sz w:val="22"/>
              </w:rPr>
              <w:t>decide</w:t>
            </w:r>
            <w:r>
              <w:rPr>
                <w:spacing w:val="-1"/>
                <w:sz w:val="22"/>
              </w:rPr>
              <w:t> </w:t>
            </w:r>
            <w:r>
              <w:rPr>
                <w:sz w:val="22"/>
              </w:rPr>
              <w:t>if</w:t>
            </w:r>
            <w:r>
              <w:rPr>
                <w:spacing w:val="-4"/>
                <w:sz w:val="22"/>
              </w:rPr>
              <w:t> </w:t>
            </w:r>
            <w:r>
              <w:rPr>
                <w:sz w:val="22"/>
              </w:rPr>
              <w:t>they</w:t>
            </w:r>
            <w:r>
              <w:rPr>
                <w:spacing w:val="-1"/>
                <w:sz w:val="22"/>
              </w:rPr>
              <w:t> </w:t>
            </w:r>
            <w:r>
              <w:rPr>
                <w:sz w:val="22"/>
              </w:rPr>
              <w:t>are similar; explain using similarity transformations the meaning of similarity for triangles as the equality of all corresponding pairs of angles and the proportionality of all corresponding pairs of sides.</w:t>
            </w:r>
          </w:p>
        </w:tc>
      </w:tr>
      <w:tr>
        <w:trPr>
          <w:trHeight w:val="602"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161"/>
              <w:ind w:left="119"/>
              <w:rPr>
                <w:b/>
                <w:sz w:val="22"/>
              </w:rPr>
            </w:pPr>
            <w:r>
              <w:rPr>
                <w:b/>
                <w:spacing w:val="-2"/>
                <w:sz w:val="22"/>
              </w:rPr>
              <w:t>G.G-SRT.A.3</w:t>
            </w:r>
          </w:p>
        </w:tc>
        <w:tc>
          <w:tcPr>
            <w:tcW w:w="10188" w:type="dxa"/>
            <w:tcBorders>
              <w:top w:val="single" w:sz="8" w:space="0" w:color="000000"/>
              <w:left w:val="single" w:sz="8" w:space="0" w:color="000000"/>
            </w:tcBorders>
          </w:tcPr>
          <w:p>
            <w:pPr>
              <w:pStyle w:val="TableParagraph"/>
              <w:spacing w:before="27"/>
              <w:ind w:right="162"/>
              <w:rPr>
                <w:sz w:val="22"/>
              </w:rPr>
            </w:pPr>
            <w:r>
              <w:rPr>
                <w:sz w:val="22"/>
              </w:rPr>
              <w:t>Use</w:t>
            </w:r>
            <w:r>
              <w:rPr>
                <w:spacing w:val="-1"/>
                <w:sz w:val="22"/>
              </w:rPr>
              <w:t> </w:t>
            </w:r>
            <w:r>
              <w:rPr>
                <w:sz w:val="22"/>
              </w:rPr>
              <w:t>the</w:t>
            </w:r>
            <w:r>
              <w:rPr>
                <w:spacing w:val="-1"/>
                <w:sz w:val="22"/>
              </w:rPr>
              <w:t> </w:t>
            </w:r>
            <w:r>
              <w:rPr>
                <w:sz w:val="22"/>
              </w:rPr>
              <w:t>properties</w:t>
            </w:r>
            <w:r>
              <w:rPr>
                <w:spacing w:val="-4"/>
                <w:sz w:val="22"/>
              </w:rPr>
              <w:t> </w:t>
            </w:r>
            <w:r>
              <w:rPr>
                <w:sz w:val="22"/>
              </w:rPr>
              <w:t>of</w:t>
            </w:r>
            <w:r>
              <w:rPr>
                <w:spacing w:val="-4"/>
                <w:sz w:val="22"/>
              </w:rPr>
              <w:t> </w:t>
            </w:r>
            <w:r>
              <w:rPr>
                <w:sz w:val="22"/>
              </w:rPr>
              <w:t>similarity</w:t>
            </w:r>
            <w:r>
              <w:rPr>
                <w:spacing w:val="-1"/>
                <w:sz w:val="22"/>
              </w:rPr>
              <w:t> </w:t>
            </w:r>
            <w:r>
              <w:rPr>
                <w:sz w:val="22"/>
              </w:rPr>
              <w:t>transformations</w:t>
            </w:r>
            <w:r>
              <w:rPr>
                <w:spacing w:val="-4"/>
                <w:sz w:val="22"/>
              </w:rPr>
              <w:t> </w:t>
            </w:r>
            <w:r>
              <w:rPr>
                <w:sz w:val="22"/>
              </w:rPr>
              <w:t>to</w:t>
            </w:r>
            <w:r>
              <w:rPr>
                <w:spacing w:val="-3"/>
                <w:sz w:val="22"/>
              </w:rPr>
              <w:t> </w:t>
            </w:r>
            <w:r>
              <w:rPr>
                <w:sz w:val="22"/>
              </w:rPr>
              <w:t>establish</w:t>
            </w:r>
            <w:r>
              <w:rPr>
                <w:spacing w:val="-3"/>
                <w:sz w:val="22"/>
              </w:rPr>
              <w:t> </w:t>
            </w:r>
            <w:r>
              <w:rPr>
                <w:sz w:val="22"/>
              </w:rPr>
              <w:t>the</w:t>
            </w:r>
            <w:r>
              <w:rPr>
                <w:spacing w:val="-1"/>
                <w:sz w:val="22"/>
              </w:rPr>
              <w:t> </w:t>
            </w:r>
            <w:r>
              <w:rPr>
                <w:sz w:val="22"/>
              </w:rPr>
              <w:t>AA,</w:t>
            </w:r>
            <w:r>
              <w:rPr>
                <w:spacing w:val="-2"/>
                <w:sz w:val="22"/>
              </w:rPr>
              <w:t> </w:t>
            </w:r>
            <w:r>
              <w:rPr>
                <w:sz w:val="22"/>
              </w:rPr>
              <w:t>SAS,</w:t>
            </w:r>
            <w:r>
              <w:rPr>
                <w:spacing w:val="-2"/>
                <w:sz w:val="22"/>
              </w:rPr>
              <w:t> </w:t>
            </w:r>
            <w:r>
              <w:rPr>
                <w:sz w:val="22"/>
              </w:rPr>
              <w:t>and</w:t>
            </w:r>
            <w:r>
              <w:rPr>
                <w:spacing w:val="-3"/>
                <w:sz w:val="22"/>
              </w:rPr>
              <w:t> </w:t>
            </w:r>
            <w:r>
              <w:rPr>
                <w:sz w:val="22"/>
              </w:rPr>
              <w:t>SSS</w:t>
            </w:r>
            <w:r>
              <w:rPr>
                <w:spacing w:val="-5"/>
                <w:sz w:val="22"/>
              </w:rPr>
              <w:t> </w:t>
            </w:r>
            <w:r>
              <w:rPr>
                <w:sz w:val="22"/>
              </w:rPr>
              <w:t>criterion</w:t>
            </w:r>
            <w:r>
              <w:rPr>
                <w:spacing w:val="-3"/>
                <w:sz w:val="22"/>
              </w:rPr>
              <w:t> </w:t>
            </w:r>
            <w:r>
              <w:rPr>
                <w:sz w:val="22"/>
              </w:rPr>
              <w:t>for</w:t>
            </w:r>
            <w:r>
              <w:rPr>
                <w:spacing w:val="-4"/>
                <w:sz w:val="22"/>
              </w:rPr>
              <w:t> </w:t>
            </w:r>
            <w:r>
              <w:rPr>
                <w:sz w:val="22"/>
              </w:rPr>
              <w:t>two</w:t>
            </w:r>
            <w:r>
              <w:rPr>
                <w:spacing w:val="-3"/>
                <w:sz w:val="22"/>
              </w:rPr>
              <w:t> </w:t>
            </w:r>
            <w:r>
              <w:rPr>
                <w:sz w:val="22"/>
              </w:rPr>
              <w:t>triangles</w:t>
            </w:r>
            <w:r>
              <w:rPr>
                <w:spacing w:val="-2"/>
                <w:sz w:val="22"/>
              </w:rPr>
              <w:t> </w:t>
            </w:r>
            <w:r>
              <w:rPr>
                <w:sz w:val="22"/>
              </w:rPr>
              <w:t>to be similar.</w:t>
            </w:r>
          </w:p>
        </w:tc>
      </w:tr>
      <w:tr>
        <w:trPr>
          <w:trHeight w:val="605" w:hRule="atLeast"/>
        </w:trPr>
        <w:tc>
          <w:tcPr>
            <w:tcW w:w="2988" w:type="dxa"/>
            <w:vMerge w:val="restart"/>
            <w:tcBorders>
              <w:right w:val="single" w:sz="8" w:space="0" w:color="000000"/>
            </w:tcBorders>
          </w:tcPr>
          <w:p>
            <w:pPr>
              <w:pStyle w:val="TableParagraph"/>
              <w:spacing w:before="1"/>
              <w:ind w:left="107"/>
              <w:rPr>
                <w:b/>
                <w:sz w:val="22"/>
              </w:rPr>
            </w:pPr>
            <w:r>
              <w:rPr>
                <w:b/>
                <w:spacing w:val="-2"/>
                <w:sz w:val="22"/>
              </w:rPr>
              <w:t>G.G-SRT.B</w:t>
            </w:r>
          </w:p>
          <w:p>
            <w:pPr>
              <w:pStyle w:val="TableParagraph"/>
              <w:ind w:left="107"/>
              <w:rPr>
                <w:b/>
                <w:sz w:val="22"/>
              </w:rPr>
            </w:pPr>
            <w:r>
              <w:rPr>
                <w:b/>
                <w:sz w:val="22"/>
              </w:rPr>
              <w:t>Prove</w:t>
            </w:r>
            <w:r>
              <w:rPr>
                <w:b/>
                <w:spacing w:val="-13"/>
                <w:sz w:val="22"/>
              </w:rPr>
              <w:t> </w:t>
            </w:r>
            <w:r>
              <w:rPr>
                <w:b/>
                <w:sz w:val="22"/>
              </w:rPr>
              <w:t>theorems</w:t>
            </w:r>
            <w:r>
              <w:rPr>
                <w:b/>
                <w:spacing w:val="-12"/>
                <w:sz w:val="22"/>
              </w:rPr>
              <w:t> </w:t>
            </w:r>
            <w:r>
              <w:rPr>
                <w:b/>
                <w:sz w:val="22"/>
              </w:rPr>
              <w:t>involving </w:t>
            </w:r>
            <w:r>
              <w:rPr>
                <w:b/>
                <w:spacing w:val="-2"/>
                <w:sz w:val="22"/>
              </w:rPr>
              <w:t>similarity.</w:t>
            </w:r>
          </w:p>
        </w:tc>
        <w:tc>
          <w:tcPr>
            <w:tcW w:w="1531" w:type="dxa"/>
            <w:tcBorders>
              <w:left w:val="single" w:sz="8" w:space="0" w:color="000000"/>
              <w:bottom w:val="single" w:sz="8" w:space="0" w:color="000000"/>
              <w:right w:val="single" w:sz="8" w:space="0" w:color="000000"/>
            </w:tcBorders>
          </w:tcPr>
          <w:p>
            <w:pPr>
              <w:pStyle w:val="TableParagraph"/>
              <w:spacing w:before="176"/>
              <w:ind w:left="119"/>
              <w:rPr>
                <w:b/>
                <w:sz w:val="22"/>
              </w:rPr>
            </w:pPr>
            <w:r>
              <w:rPr>
                <w:b/>
                <w:spacing w:val="-2"/>
                <w:sz w:val="22"/>
              </w:rPr>
              <w:t>G.G-SRT.B.4</w:t>
            </w:r>
          </w:p>
        </w:tc>
        <w:tc>
          <w:tcPr>
            <w:tcW w:w="10188" w:type="dxa"/>
            <w:tcBorders>
              <w:left w:val="single" w:sz="8" w:space="0" w:color="000000"/>
              <w:bottom w:val="single" w:sz="8" w:space="0" w:color="000000"/>
            </w:tcBorders>
          </w:tcPr>
          <w:p>
            <w:pPr>
              <w:pStyle w:val="TableParagraph"/>
              <w:spacing w:before="41"/>
              <w:rPr>
                <w:sz w:val="22"/>
              </w:rPr>
            </w:pPr>
            <w:r>
              <w:rPr>
                <w:sz w:val="22"/>
              </w:rPr>
              <w:t>Prove</w:t>
            </w:r>
            <w:r>
              <w:rPr>
                <w:spacing w:val="-4"/>
                <w:sz w:val="22"/>
              </w:rPr>
              <w:t> </w:t>
            </w:r>
            <w:r>
              <w:rPr>
                <w:sz w:val="22"/>
              </w:rPr>
              <w:t>theorems</w:t>
            </w:r>
            <w:r>
              <w:rPr>
                <w:spacing w:val="-2"/>
                <w:sz w:val="22"/>
              </w:rPr>
              <w:t> </w:t>
            </w:r>
            <w:r>
              <w:rPr>
                <w:sz w:val="22"/>
              </w:rPr>
              <w:t>about</w:t>
            </w:r>
            <w:r>
              <w:rPr>
                <w:spacing w:val="-4"/>
                <w:sz w:val="22"/>
              </w:rPr>
              <w:t> </w:t>
            </w:r>
            <w:r>
              <w:rPr>
                <w:sz w:val="22"/>
              </w:rPr>
              <w:t>triangles.</w:t>
            </w:r>
            <w:r>
              <w:rPr>
                <w:spacing w:val="-2"/>
                <w:sz w:val="22"/>
              </w:rPr>
              <w:t> </w:t>
            </w:r>
            <w:r>
              <w:rPr>
                <w:sz w:val="22"/>
              </w:rPr>
              <w:t>Theorems</w:t>
            </w:r>
            <w:r>
              <w:rPr>
                <w:spacing w:val="-2"/>
                <w:sz w:val="22"/>
              </w:rPr>
              <w:t> </w:t>
            </w:r>
            <w:r>
              <w:rPr>
                <w:sz w:val="22"/>
              </w:rPr>
              <w:t>include:</w:t>
            </w:r>
            <w:r>
              <w:rPr>
                <w:spacing w:val="-1"/>
                <w:sz w:val="22"/>
              </w:rPr>
              <w:t> </w:t>
            </w:r>
            <w:r>
              <w:rPr>
                <w:sz w:val="22"/>
              </w:rPr>
              <w:t>an</w:t>
            </w:r>
            <w:r>
              <w:rPr>
                <w:spacing w:val="-3"/>
                <w:sz w:val="22"/>
              </w:rPr>
              <w:t> </w:t>
            </w:r>
            <w:r>
              <w:rPr>
                <w:sz w:val="22"/>
              </w:rPr>
              <w:t>interior</w:t>
            </w:r>
            <w:r>
              <w:rPr>
                <w:spacing w:val="-4"/>
                <w:sz w:val="22"/>
              </w:rPr>
              <w:t> </w:t>
            </w:r>
            <w:r>
              <w:rPr>
                <w:sz w:val="22"/>
              </w:rPr>
              <w:t>line</w:t>
            </w:r>
            <w:r>
              <w:rPr>
                <w:spacing w:val="-1"/>
                <w:sz w:val="22"/>
              </w:rPr>
              <w:t> </w:t>
            </w:r>
            <w:r>
              <w:rPr>
                <w:sz w:val="22"/>
              </w:rPr>
              <w:t>parallel</w:t>
            </w:r>
            <w:r>
              <w:rPr>
                <w:spacing w:val="-5"/>
                <w:sz w:val="22"/>
              </w:rPr>
              <w:t> </w:t>
            </w:r>
            <w:r>
              <w:rPr>
                <w:sz w:val="22"/>
              </w:rPr>
              <w:t>to</w:t>
            </w:r>
            <w:r>
              <w:rPr>
                <w:spacing w:val="-1"/>
                <w:sz w:val="22"/>
              </w:rPr>
              <w:t> </w:t>
            </w:r>
            <w:r>
              <w:rPr>
                <w:sz w:val="22"/>
              </w:rPr>
              <w:t>one</w:t>
            </w:r>
            <w:r>
              <w:rPr>
                <w:spacing w:val="-1"/>
                <w:sz w:val="22"/>
              </w:rPr>
              <w:t> </w:t>
            </w:r>
            <w:r>
              <w:rPr>
                <w:sz w:val="22"/>
              </w:rPr>
              <w:t>side</w:t>
            </w:r>
            <w:r>
              <w:rPr>
                <w:spacing w:val="-4"/>
                <w:sz w:val="22"/>
              </w:rPr>
              <w:t> </w:t>
            </w:r>
            <w:r>
              <w:rPr>
                <w:sz w:val="22"/>
              </w:rPr>
              <w:t>of</w:t>
            </w:r>
            <w:r>
              <w:rPr>
                <w:spacing w:val="-2"/>
                <w:sz w:val="22"/>
              </w:rPr>
              <w:t> </w:t>
            </w:r>
            <w:r>
              <w:rPr>
                <w:sz w:val="22"/>
              </w:rPr>
              <w:t>a</w:t>
            </w:r>
            <w:r>
              <w:rPr>
                <w:spacing w:val="-4"/>
                <w:sz w:val="22"/>
              </w:rPr>
              <w:t> </w:t>
            </w:r>
            <w:r>
              <w:rPr>
                <w:sz w:val="22"/>
              </w:rPr>
              <w:t>triangle</w:t>
            </w:r>
            <w:r>
              <w:rPr>
                <w:spacing w:val="-1"/>
                <w:sz w:val="22"/>
              </w:rPr>
              <w:t> </w:t>
            </w:r>
            <w:r>
              <w:rPr>
                <w:sz w:val="22"/>
              </w:rPr>
              <w:t>divides</w:t>
            </w:r>
            <w:r>
              <w:rPr>
                <w:spacing w:val="-4"/>
                <w:sz w:val="22"/>
              </w:rPr>
              <w:t> </w:t>
            </w:r>
            <w:r>
              <w:rPr>
                <w:sz w:val="22"/>
              </w:rPr>
              <w:t>the other two proportionally, and conversely; the Pythagorean Theorem proved using triangle similarity.</w:t>
            </w:r>
          </w:p>
        </w:tc>
      </w:tr>
      <w:tr>
        <w:trPr>
          <w:trHeight w:val="605"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161"/>
              <w:ind w:left="119"/>
              <w:rPr>
                <w:b/>
                <w:sz w:val="22"/>
              </w:rPr>
            </w:pPr>
            <w:r>
              <w:rPr>
                <w:b/>
                <w:spacing w:val="-2"/>
                <w:sz w:val="22"/>
              </w:rPr>
              <w:t>G.G-SRT.B.5</w:t>
            </w:r>
          </w:p>
        </w:tc>
        <w:tc>
          <w:tcPr>
            <w:tcW w:w="10188" w:type="dxa"/>
            <w:tcBorders>
              <w:top w:val="single" w:sz="8" w:space="0" w:color="000000"/>
              <w:left w:val="single" w:sz="8" w:space="0" w:color="000000"/>
            </w:tcBorders>
          </w:tcPr>
          <w:p>
            <w:pPr>
              <w:pStyle w:val="TableParagraph"/>
              <w:spacing w:before="27"/>
              <w:ind w:right="280"/>
              <w:rPr>
                <w:sz w:val="22"/>
              </w:rPr>
            </w:pPr>
            <w:r>
              <w:rPr>
                <w:sz w:val="22"/>
              </w:rPr>
              <w:t>Use</w:t>
            </w:r>
            <w:r>
              <w:rPr>
                <w:spacing w:val="-2"/>
                <w:sz w:val="22"/>
              </w:rPr>
              <w:t> </w:t>
            </w:r>
            <w:r>
              <w:rPr>
                <w:sz w:val="22"/>
              </w:rPr>
              <w:t>congruence</w:t>
            </w:r>
            <w:r>
              <w:rPr>
                <w:spacing w:val="-5"/>
                <w:sz w:val="22"/>
              </w:rPr>
              <w:t> </w:t>
            </w:r>
            <w:r>
              <w:rPr>
                <w:sz w:val="22"/>
              </w:rPr>
              <w:t>and</w:t>
            </w:r>
            <w:r>
              <w:rPr>
                <w:spacing w:val="-4"/>
                <w:sz w:val="22"/>
              </w:rPr>
              <w:t> </w:t>
            </w:r>
            <w:r>
              <w:rPr>
                <w:sz w:val="22"/>
              </w:rPr>
              <w:t>similarity</w:t>
            </w:r>
            <w:r>
              <w:rPr>
                <w:spacing w:val="-2"/>
                <w:sz w:val="22"/>
              </w:rPr>
              <w:t> </w:t>
            </w:r>
            <w:r>
              <w:rPr>
                <w:sz w:val="22"/>
              </w:rPr>
              <w:t>criteria</w:t>
            </w:r>
            <w:r>
              <w:rPr>
                <w:spacing w:val="-5"/>
                <w:sz w:val="22"/>
              </w:rPr>
              <w:t> </w:t>
            </w:r>
            <w:r>
              <w:rPr>
                <w:sz w:val="22"/>
              </w:rPr>
              <w:t>to</w:t>
            </w:r>
            <w:r>
              <w:rPr>
                <w:spacing w:val="-4"/>
                <w:sz w:val="22"/>
              </w:rPr>
              <w:t> </w:t>
            </w:r>
            <w:r>
              <w:rPr>
                <w:sz w:val="22"/>
              </w:rPr>
              <w:t>prove</w:t>
            </w:r>
            <w:r>
              <w:rPr>
                <w:spacing w:val="-2"/>
                <w:sz w:val="22"/>
              </w:rPr>
              <w:t> </w:t>
            </w:r>
            <w:r>
              <w:rPr>
                <w:sz w:val="22"/>
              </w:rPr>
              <w:t>relationships</w:t>
            </w:r>
            <w:r>
              <w:rPr>
                <w:spacing w:val="-3"/>
                <w:sz w:val="22"/>
              </w:rPr>
              <w:t> </w:t>
            </w:r>
            <w:r>
              <w:rPr>
                <w:sz w:val="22"/>
              </w:rPr>
              <w:t>in</w:t>
            </w:r>
            <w:r>
              <w:rPr>
                <w:spacing w:val="-4"/>
                <w:sz w:val="22"/>
              </w:rPr>
              <w:t> </w:t>
            </w:r>
            <w:r>
              <w:rPr>
                <w:sz w:val="22"/>
              </w:rPr>
              <w:t>geometric</w:t>
            </w:r>
            <w:r>
              <w:rPr>
                <w:spacing w:val="-3"/>
                <w:sz w:val="22"/>
              </w:rPr>
              <w:t> </w:t>
            </w:r>
            <w:r>
              <w:rPr>
                <w:sz w:val="22"/>
              </w:rPr>
              <w:t>figures</w:t>
            </w:r>
            <w:r>
              <w:rPr>
                <w:spacing w:val="-5"/>
                <w:sz w:val="22"/>
              </w:rPr>
              <w:t> </w:t>
            </w:r>
            <w:r>
              <w:rPr>
                <w:sz w:val="22"/>
              </w:rPr>
              <w:t>and</w:t>
            </w:r>
            <w:r>
              <w:rPr>
                <w:spacing w:val="-4"/>
                <w:sz w:val="22"/>
              </w:rPr>
              <w:t> </w:t>
            </w:r>
            <w:r>
              <w:rPr>
                <w:sz w:val="22"/>
              </w:rPr>
              <w:t>solve</w:t>
            </w:r>
            <w:r>
              <w:rPr>
                <w:spacing w:val="-2"/>
                <w:sz w:val="22"/>
              </w:rPr>
              <w:t> </w:t>
            </w:r>
            <w:r>
              <w:rPr>
                <w:sz w:val="22"/>
              </w:rPr>
              <w:t>problems</w:t>
            </w:r>
            <w:r>
              <w:rPr>
                <w:spacing w:val="-3"/>
                <w:sz w:val="22"/>
              </w:rPr>
              <w:t> </w:t>
            </w:r>
            <w:r>
              <w:rPr>
                <w:sz w:val="22"/>
              </w:rPr>
              <w:t>utilizing real-world context.</w:t>
            </w:r>
          </w:p>
        </w:tc>
      </w:tr>
    </w:tbl>
    <w:p>
      <w:pPr>
        <w:pStyle w:val="TableParagraph"/>
        <w:spacing w:after="0"/>
        <w:rPr>
          <w:sz w:val="22"/>
        </w:rPr>
        <w:sectPr>
          <w:pgSz w:w="15840" w:h="12240" w:orient="landscape"/>
          <w:pgMar w:header="778" w:footer="582" w:top="1100" w:bottom="780" w:left="360" w:right="360"/>
        </w:sectPr>
      </w:pPr>
    </w:p>
    <w:p>
      <w:pPr>
        <w:pStyle w:val="BodyText"/>
        <w:rPr>
          <w:b/>
          <w:sz w:val="2"/>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88"/>
        <w:gridCol w:w="1531"/>
        <w:gridCol w:w="10188"/>
      </w:tblGrid>
      <w:tr>
        <w:trPr>
          <w:trHeight w:val="605" w:hRule="atLeast"/>
        </w:trPr>
        <w:tc>
          <w:tcPr>
            <w:tcW w:w="2988" w:type="dxa"/>
            <w:vMerge w:val="restart"/>
            <w:tcBorders>
              <w:right w:val="single" w:sz="8" w:space="0" w:color="000000"/>
            </w:tcBorders>
          </w:tcPr>
          <w:p>
            <w:pPr>
              <w:pStyle w:val="TableParagraph"/>
              <w:spacing w:line="267" w:lineRule="exact"/>
              <w:ind w:left="107"/>
              <w:rPr>
                <w:b/>
                <w:sz w:val="22"/>
              </w:rPr>
            </w:pPr>
            <w:r>
              <w:rPr>
                <w:b/>
                <w:spacing w:val="-2"/>
                <w:sz w:val="22"/>
              </w:rPr>
              <w:t>G.G-SRT.C</w:t>
            </w:r>
          </w:p>
          <w:p>
            <w:pPr>
              <w:pStyle w:val="TableParagraph"/>
              <w:ind w:left="107" w:right="162"/>
              <w:rPr>
                <w:b/>
                <w:sz w:val="22"/>
              </w:rPr>
            </w:pPr>
            <w:r>
              <w:rPr>
                <w:b/>
                <w:sz w:val="22"/>
              </w:rPr>
              <w:t>Define trigonometric ratios and</w:t>
            </w:r>
            <w:r>
              <w:rPr>
                <w:b/>
                <w:spacing w:val="-13"/>
                <w:sz w:val="22"/>
              </w:rPr>
              <w:t> </w:t>
            </w:r>
            <w:r>
              <w:rPr>
                <w:b/>
                <w:sz w:val="22"/>
              </w:rPr>
              <w:t>solve</w:t>
            </w:r>
            <w:r>
              <w:rPr>
                <w:b/>
                <w:spacing w:val="-12"/>
                <w:sz w:val="22"/>
              </w:rPr>
              <w:t> </w:t>
            </w:r>
            <w:r>
              <w:rPr>
                <w:b/>
                <w:sz w:val="22"/>
              </w:rPr>
              <w:t>problems</w:t>
            </w:r>
            <w:r>
              <w:rPr>
                <w:b/>
                <w:spacing w:val="-13"/>
                <w:sz w:val="22"/>
              </w:rPr>
              <w:t> </w:t>
            </w:r>
            <w:r>
              <w:rPr>
                <w:b/>
                <w:sz w:val="22"/>
              </w:rPr>
              <w:t>involving right triangles.</w:t>
            </w:r>
          </w:p>
        </w:tc>
        <w:tc>
          <w:tcPr>
            <w:tcW w:w="1531" w:type="dxa"/>
            <w:tcBorders>
              <w:left w:val="single" w:sz="8" w:space="0" w:color="000000"/>
              <w:bottom w:val="single" w:sz="8" w:space="0" w:color="000000"/>
              <w:right w:val="single" w:sz="8" w:space="0" w:color="000000"/>
            </w:tcBorders>
          </w:tcPr>
          <w:p>
            <w:pPr>
              <w:pStyle w:val="TableParagraph"/>
              <w:spacing w:before="173"/>
              <w:ind w:left="119"/>
              <w:rPr>
                <w:b/>
                <w:sz w:val="22"/>
              </w:rPr>
            </w:pPr>
            <w:r>
              <w:rPr>
                <w:b/>
                <w:spacing w:val="-2"/>
                <w:sz w:val="22"/>
              </w:rPr>
              <w:t>G.G-SRT.C.6</w:t>
            </w:r>
          </w:p>
        </w:tc>
        <w:tc>
          <w:tcPr>
            <w:tcW w:w="10188" w:type="dxa"/>
            <w:tcBorders>
              <w:left w:val="single" w:sz="8" w:space="0" w:color="000000"/>
              <w:bottom w:val="single" w:sz="8" w:space="0" w:color="000000"/>
            </w:tcBorders>
          </w:tcPr>
          <w:p>
            <w:pPr>
              <w:pStyle w:val="TableParagraph"/>
              <w:spacing w:before="39"/>
              <w:rPr>
                <w:sz w:val="22"/>
              </w:rPr>
            </w:pPr>
            <w:r>
              <w:rPr>
                <w:sz w:val="22"/>
              </w:rPr>
              <w:t>Understand</w:t>
            </w:r>
            <w:r>
              <w:rPr>
                <w:spacing w:val="-3"/>
                <w:sz w:val="22"/>
              </w:rPr>
              <w:t> </w:t>
            </w:r>
            <w:r>
              <w:rPr>
                <w:sz w:val="22"/>
              </w:rPr>
              <w:t>that</w:t>
            </w:r>
            <w:r>
              <w:rPr>
                <w:spacing w:val="-4"/>
                <w:sz w:val="22"/>
              </w:rPr>
              <w:t> </w:t>
            </w:r>
            <w:r>
              <w:rPr>
                <w:sz w:val="22"/>
              </w:rPr>
              <w:t>by</w:t>
            </w:r>
            <w:r>
              <w:rPr>
                <w:spacing w:val="-1"/>
                <w:sz w:val="22"/>
              </w:rPr>
              <w:t> </w:t>
            </w:r>
            <w:r>
              <w:rPr>
                <w:sz w:val="22"/>
              </w:rPr>
              <w:t>similarity,</w:t>
            </w:r>
            <w:r>
              <w:rPr>
                <w:spacing w:val="-2"/>
                <w:sz w:val="22"/>
              </w:rPr>
              <w:t> </w:t>
            </w:r>
            <w:r>
              <w:rPr>
                <w:sz w:val="22"/>
              </w:rPr>
              <w:t>side</w:t>
            </w:r>
            <w:r>
              <w:rPr>
                <w:spacing w:val="-1"/>
                <w:sz w:val="22"/>
              </w:rPr>
              <w:t> </w:t>
            </w:r>
            <w:r>
              <w:rPr>
                <w:sz w:val="22"/>
              </w:rPr>
              <w:t>ratios</w:t>
            </w:r>
            <w:r>
              <w:rPr>
                <w:spacing w:val="-2"/>
                <w:sz w:val="22"/>
              </w:rPr>
              <w:t> </w:t>
            </w:r>
            <w:r>
              <w:rPr>
                <w:sz w:val="22"/>
              </w:rPr>
              <w:t>in</w:t>
            </w:r>
            <w:r>
              <w:rPr>
                <w:spacing w:val="-3"/>
                <w:sz w:val="22"/>
              </w:rPr>
              <w:t> </w:t>
            </w:r>
            <w:r>
              <w:rPr>
                <w:sz w:val="22"/>
              </w:rPr>
              <w:t>right</w:t>
            </w:r>
            <w:r>
              <w:rPr>
                <w:spacing w:val="-4"/>
                <w:sz w:val="22"/>
              </w:rPr>
              <w:t> </w:t>
            </w:r>
            <w:r>
              <w:rPr>
                <w:sz w:val="22"/>
              </w:rPr>
              <w:t>triangles</w:t>
            </w:r>
            <w:r>
              <w:rPr>
                <w:spacing w:val="-2"/>
                <w:sz w:val="22"/>
              </w:rPr>
              <w:t> </w:t>
            </w:r>
            <w:r>
              <w:rPr>
                <w:sz w:val="22"/>
              </w:rPr>
              <w:t>are</w:t>
            </w:r>
            <w:r>
              <w:rPr>
                <w:spacing w:val="-1"/>
                <w:sz w:val="22"/>
              </w:rPr>
              <w:t> </w:t>
            </w:r>
            <w:r>
              <w:rPr>
                <w:sz w:val="22"/>
              </w:rPr>
              <w:t>properties</w:t>
            </w:r>
            <w:r>
              <w:rPr>
                <w:spacing w:val="-4"/>
                <w:sz w:val="22"/>
              </w:rPr>
              <w:t> </w:t>
            </w:r>
            <w:r>
              <w:rPr>
                <w:sz w:val="22"/>
              </w:rPr>
              <w:t>of</w:t>
            </w:r>
            <w:r>
              <w:rPr>
                <w:spacing w:val="-4"/>
                <w:sz w:val="22"/>
              </w:rPr>
              <w:t> </w:t>
            </w:r>
            <w:r>
              <w:rPr>
                <w:sz w:val="22"/>
              </w:rPr>
              <w:t>the</w:t>
            </w:r>
            <w:r>
              <w:rPr>
                <w:spacing w:val="-1"/>
                <w:sz w:val="22"/>
              </w:rPr>
              <w:t> </w:t>
            </w:r>
            <w:r>
              <w:rPr>
                <w:sz w:val="22"/>
              </w:rPr>
              <w:t>angles</w:t>
            </w:r>
            <w:r>
              <w:rPr>
                <w:spacing w:val="-2"/>
                <w:sz w:val="22"/>
              </w:rPr>
              <w:t> </w:t>
            </w:r>
            <w:r>
              <w:rPr>
                <w:sz w:val="22"/>
              </w:rPr>
              <w:t>in</w:t>
            </w:r>
            <w:r>
              <w:rPr>
                <w:spacing w:val="-3"/>
                <w:sz w:val="22"/>
              </w:rPr>
              <w:t> </w:t>
            </w:r>
            <w:r>
              <w:rPr>
                <w:sz w:val="22"/>
              </w:rPr>
              <w:t>the</w:t>
            </w:r>
            <w:r>
              <w:rPr>
                <w:spacing w:val="-2"/>
                <w:sz w:val="22"/>
              </w:rPr>
              <w:t> </w:t>
            </w:r>
            <w:r>
              <w:rPr>
                <w:sz w:val="22"/>
              </w:rPr>
              <w:t>triangle,</w:t>
            </w:r>
            <w:r>
              <w:rPr>
                <w:spacing w:val="-2"/>
                <w:sz w:val="22"/>
              </w:rPr>
              <w:t> </w:t>
            </w:r>
            <w:r>
              <w:rPr>
                <w:sz w:val="22"/>
              </w:rPr>
              <w:t>leading</w:t>
            </w:r>
            <w:r>
              <w:rPr>
                <w:spacing w:val="-3"/>
                <w:sz w:val="22"/>
              </w:rPr>
              <w:t> </w:t>
            </w:r>
            <w:r>
              <w:rPr>
                <w:sz w:val="22"/>
              </w:rPr>
              <w:t>to definitions of trigonometric ratios for acute angles.</w:t>
            </w:r>
          </w:p>
        </w:tc>
      </w:tr>
      <w:tr>
        <w:trPr>
          <w:trHeight w:val="379"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53"/>
              <w:ind w:left="119"/>
              <w:rPr>
                <w:b/>
                <w:sz w:val="22"/>
              </w:rPr>
            </w:pPr>
            <w:r>
              <w:rPr>
                <w:b/>
                <w:spacing w:val="-2"/>
                <w:sz w:val="22"/>
              </w:rPr>
              <w:t>G.G-SRT.C.7</w:t>
            </w:r>
          </w:p>
        </w:tc>
        <w:tc>
          <w:tcPr>
            <w:tcW w:w="10188" w:type="dxa"/>
            <w:tcBorders>
              <w:top w:val="single" w:sz="8" w:space="0" w:color="000000"/>
              <w:left w:val="single" w:sz="8" w:space="0" w:color="000000"/>
              <w:bottom w:val="single" w:sz="8" w:space="0" w:color="000000"/>
            </w:tcBorders>
          </w:tcPr>
          <w:p>
            <w:pPr>
              <w:pStyle w:val="TableParagraph"/>
              <w:spacing w:before="27"/>
              <w:rPr>
                <w:sz w:val="22"/>
              </w:rPr>
            </w:pPr>
            <w:r>
              <w:rPr>
                <w:sz w:val="22"/>
              </w:rPr>
              <w:t>Explain</w:t>
            </w:r>
            <w:r>
              <w:rPr>
                <w:spacing w:val="-7"/>
                <w:sz w:val="22"/>
              </w:rPr>
              <w:t> </w:t>
            </w:r>
            <w:r>
              <w:rPr>
                <w:sz w:val="22"/>
              </w:rPr>
              <w:t>and</w:t>
            </w:r>
            <w:r>
              <w:rPr>
                <w:spacing w:val="-5"/>
                <w:sz w:val="22"/>
              </w:rPr>
              <w:t> </w:t>
            </w:r>
            <w:r>
              <w:rPr>
                <w:sz w:val="22"/>
              </w:rPr>
              <w:t>use</w:t>
            </w:r>
            <w:r>
              <w:rPr>
                <w:spacing w:val="-2"/>
                <w:sz w:val="22"/>
              </w:rPr>
              <w:t> </w:t>
            </w:r>
            <w:r>
              <w:rPr>
                <w:sz w:val="22"/>
              </w:rPr>
              <w:t>the</w:t>
            </w:r>
            <w:r>
              <w:rPr>
                <w:spacing w:val="-3"/>
                <w:sz w:val="22"/>
              </w:rPr>
              <w:t> </w:t>
            </w:r>
            <w:r>
              <w:rPr>
                <w:sz w:val="22"/>
              </w:rPr>
              <w:t>relationship</w:t>
            </w:r>
            <w:r>
              <w:rPr>
                <w:spacing w:val="-5"/>
                <w:sz w:val="22"/>
              </w:rPr>
              <w:t> </w:t>
            </w:r>
            <w:r>
              <w:rPr>
                <w:sz w:val="22"/>
              </w:rPr>
              <w:t>between</w:t>
            </w:r>
            <w:r>
              <w:rPr>
                <w:spacing w:val="-4"/>
                <w:sz w:val="22"/>
              </w:rPr>
              <w:t> </w:t>
            </w:r>
            <w:r>
              <w:rPr>
                <w:sz w:val="22"/>
              </w:rPr>
              <w:t>the</w:t>
            </w:r>
            <w:r>
              <w:rPr>
                <w:spacing w:val="-6"/>
                <w:sz w:val="22"/>
              </w:rPr>
              <w:t> </w:t>
            </w:r>
            <w:r>
              <w:rPr>
                <w:sz w:val="22"/>
              </w:rPr>
              <w:t>sine</w:t>
            </w:r>
            <w:r>
              <w:rPr>
                <w:spacing w:val="-2"/>
                <w:sz w:val="22"/>
              </w:rPr>
              <w:t> </w:t>
            </w:r>
            <w:r>
              <w:rPr>
                <w:sz w:val="22"/>
              </w:rPr>
              <w:t>and</w:t>
            </w:r>
            <w:r>
              <w:rPr>
                <w:spacing w:val="-5"/>
                <w:sz w:val="22"/>
              </w:rPr>
              <w:t> </w:t>
            </w:r>
            <w:r>
              <w:rPr>
                <w:sz w:val="22"/>
              </w:rPr>
              <w:t>cosine</w:t>
            </w:r>
            <w:r>
              <w:rPr>
                <w:spacing w:val="-5"/>
                <w:sz w:val="22"/>
              </w:rPr>
              <w:t> </w:t>
            </w:r>
            <w:r>
              <w:rPr>
                <w:sz w:val="22"/>
              </w:rPr>
              <w:t>of</w:t>
            </w:r>
            <w:r>
              <w:rPr>
                <w:spacing w:val="-6"/>
                <w:sz w:val="22"/>
              </w:rPr>
              <w:t> </w:t>
            </w:r>
            <w:r>
              <w:rPr>
                <w:sz w:val="22"/>
              </w:rPr>
              <w:t>complementary</w:t>
            </w:r>
            <w:r>
              <w:rPr>
                <w:spacing w:val="-4"/>
                <w:sz w:val="22"/>
              </w:rPr>
              <w:t> </w:t>
            </w:r>
            <w:r>
              <w:rPr>
                <w:spacing w:val="-2"/>
                <w:sz w:val="22"/>
              </w:rPr>
              <w:t>angles.</w:t>
            </w:r>
          </w:p>
        </w:tc>
      </w:tr>
      <w:tr>
        <w:trPr>
          <w:trHeight w:val="602"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161"/>
              <w:ind w:left="119"/>
              <w:rPr>
                <w:b/>
                <w:sz w:val="22"/>
              </w:rPr>
            </w:pPr>
            <w:r>
              <w:rPr>
                <w:b/>
                <w:spacing w:val="-2"/>
                <w:sz w:val="22"/>
              </w:rPr>
              <w:t>G.G-SRT.C.8</w:t>
            </w:r>
          </w:p>
        </w:tc>
        <w:tc>
          <w:tcPr>
            <w:tcW w:w="10188" w:type="dxa"/>
            <w:tcBorders>
              <w:top w:val="single" w:sz="8" w:space="0" w:color="000000"/>
              <w:left w:val="single" w:sz="8" w:space="0" w:color="000000"/>
            </w:tcBorders>
          </w:tcPr>
          <w:p>
            <w:pPr>
              <w:pStyle w:val="TableParagraph"/>
              <w:spacing w:before="27"/>
              <w:ind w:right="162"/>
              <w:rPr>
                <w:sz w:val="22"/>
              </w:rPr>
            </w:pPr>
            <w:r>
              <w:rPr>
                <w:sz w:val="22"/>
              </w:rPr>
              <w:t>Use</w:t>
            </w:r>
            <w:r>
              <w:rPr>
                <w:spacing w:val="-2"/>
                <w:sz w:val="22"/>
              </w:rPr>
              <w:t> </w:t>
            </w:r>
            <w:r>
              <w:rPr>
                <w:sz w:val="22"/>
              </w:rPr>
              <w:t>trigonometric</w:t>
            </w:r>
            <w:r>
              <w:rPr>
                <w:spacing w:val="-3"/>
                <w:sz w:val="22"/>
              </w:rPr>
              <w:t> </w:t>
            </w:r>
            <w:r>
              <w:rPr>
                <w:sz w:val="22"/>
              </w:rPr>
              <w:t>ratios</w:t>
            </w:r>
            <w:r>
              <w:rPr>
                <w:spacing w:val="-5"/>
                <w:sz w:val="22"/>
              </w:rPr>
              <w:t> </w:t>
            </w:r>
            <w:r>
              <w:rPr>
                <w:sz w:val="22"/>
              </w:rPr>
              <w:t>(including</w:t>
            </w:r>
            <w:r>
              <w:rPr>
                <w:spacing w:val="-4"/>
                <w:sz w:val="22"/>
              </w:rPr>
              <w:t> </w:t>
            </w:r>
            <w:r>
              <w:rPr>
                <w:sz w:val="22"/>
              </w:rPr>
              <w:t>inverse</w:t>
            </w:r>
            <w:r>
              <w:rPr>
                <w:spacing w:val="-5"/>
                <w:sz w:val="22"/>
              </w:rPr>
              <w:t> </w:t>
            </w:r>
            <w:r>
              <w:rPr>
                <w:sz w:val="22"/>
              </w:rPr>
              <w:t>trigonometric</w:t>
            </w:r>
            <w:r>
              <w:rPr>
                <w:spacing w:val="-3"/>
                <w:sz w:val="22"/>
              </w:rPr>
              <w:t> </w:t>
            </w:r>
            <w:r>
              <w:rPr>
                <w:sz w:val="22"/>
              </w:rPr>
              <w:t>ratios)</w:t>
            </w:r>
            <w:r>
              <w:rPr>
                <w:spacing w:val="-5"/>
                <w:sz w:val="22"/>
              </w:rPr>
              <w:t> </w:t>
            </w:r>
            <w:r>
              <w:rPr>
                <w:sz w:val="22"/>
              </w:rPr>
              <w:t>and</w:t>
            </w:r>
            <w:r>
              <w:rPr>
                <w:spacing w:val="-4"/>
                <w:sz w:val="22"/>
              </w:rPr>
              <w:t> </w:t>
            </w:r>
            <w:r>
              <w:rPr>
                <w:sz w:val="22"/>
              </w:rPr>
              <w:t>the</w:t>
            </w:r>
            <w:r>
              <w:rPr>
                <w:spacing w:val="-5"/>
                <w:sz w:val="22"/>
              </w:rPr>
              <w:t> </w:t>
            </w:r>
            <w:r>
              <w:rPr>
                <w:sz w:val="22"/>
              </w:rPr>
              <w:t>Pythagorean</w:t>
            </w:r>
            <w:r>
              <w:rPr>
                <w:spacing w:val="-4"/>
                <w:sz w:val="22"/>
              </w:rPr>
              <w:t> </w:t>
            </w:r>
            <w:r>
              <w:rPr>
                <w:sz w:val="22"/>
              </w:rPr>
              <w:t>Theorem</w:t>
            </w:r>
            <w:r>
              <w:rPr>
                <w:spacing w:val="-4"/>
                <w:sz w:val="22"/>
              </w:rPr>
              <w:t> </w:t>
            </w:r>
            <w:r>
              <w:rPr>
                <w:sz w:val="22"/>
              </w:rPr>
              <w:t>to</w:t>
            </w:r>
            <w:r>
              <w:rPr>
                <w:spacing w:val="-4"/>
                <w:sz w:val="22"/>
              </w:rPr>
              <w:t> </w:t>
            </w:r>
            <w:r>
              <w:rPr>
                <w:sz w:val="22"/>
              </w:rPr>
              <w:t>find unknown measurements in right triangles utilizing real-world context.</w:t>
            </w:r>
          </w:p>
        </w:tc>
      </w:tr>
      <w:tr>
        <w:trPr>
          <w:trHeight w:val="406" w:hRule="atLeast"/>
        </w:trPr>
        <w:tc>
          <w:tcPr>
            <w:tcW w:w="14707" w:type="dxa"/>
            <w:gridSpan w:val="3"/>
            <w:shd w:val="clear" w:color="auto" w:fill="DADADA"/>
          </w:tcPr>
          <w:p>
            <w:pPr>
              <w:pStyle w:val="TableParagraph"/>
              <w:spacing w:before="41"/>
              <w:ind w:left="46"/>
              <w:jc w:val="center"/>
              <w:rPr>
                <w:b/>
                <w:sz w:val="24"/>
              </w:rPr>
            </w:pPr>
            <w:r>
              <w:rPr>
                <w:b/>
                <w:sz w:val="24"/>
              </w:rPr>
              <w:t>Circles</w:t>
            </w:r>
            <w:r>
              <w:rPr>
                <w:b/>
                <w:spacing w:val="-1"/>
                <w:sz w:val="24"/>
              </w:rPr>
              <w:t> </w:t>
            </w:r>
            <w:r>
              <w:rPr>
                <w:b/>
                <w:sz w:val="24"/>
              </w:rPr>
              <w:t>(G-</w:t>
            </w:r>
            <w:r>
              <w:rPr>
                <w:b/>
                <w:spacing w:val="-5"/>
                <w:sz w:val="24"/>
              </w:rPr>
              <w:t>C)</w:t>
            </w:r>
          </w:p>
        </w:tc>
      </w:tr>
      <w:tr>
        <w:trPr>
          <w:trHeight w:val="391" w:hRule="atLeast"/>
        </w:trPr>
        <w:tc>
          <w:tcPr>
            <w:tcW w:w="2988" w:type="dxa"/>
            <w:vMerge w:val="restart"/>
            <w:tcBorders>
              <w:right w:val="single" w:sz="8" w:space="0" w:color="000000"/>
            </w:tcBorders>
          </w:tcPr>
          <w:p>
            <w:pPr>
              <w:pStyle w:val="TableParagraph"/>
              <w:spacing w:line="267" w:lineRule="exact"/>
              <w:ind w:left="107"/>
              <w:rPr>
                <w:b/>
                <w:sz w:val="22"/>
              </w:rPr>
            </w:pPr>
            <w:r>
              <w:rPr>
                <w:b/>
                <w:spacing w:val="-2"/>
                <w:sz w:val="22"/>
              </w:rPr>
              <w:t>G.G-</w:t>
            </w:r>
            <w:r>
              <w:rPr>
                <w:b/>
                <w:spacing w:val="-5"/>
                <w:sz w:val="22"/>
              </w:rPr>
              <w:t>C.A</w:t>
            </w:r>
          </w:p>
          <w:p>
            <w:pPr>
              <w:pStyle w:val="TableParagraph"/>
              <w:ind w:left="107"/>
              <w:rPr>
                <w:b/>
                <w:sz w:val="22"/>
              </w:rPr>
            </w:pPr>
            <w:r>
              <w:rPr>
                <w:b/>
                <w:sz w:val="22"/>
              </w:rPr>
              <w:t>Understand and apply theorems</w:t>
            </w:r>
            <w:r>
              <w:rPr>
                <w:b/>
                <w:spacing w:val="-13"/>
                <w:sz w:val="22"/>
              </w:rPr>
              <w:t> </w:t>
            </w:r>
            <w:r>
              <w:rPr>
                <w:b/>
                <w:sz w:val="22"/>
              </w:rPr>
              <w:t>about</w:t>
            </w:r>
            <w:r>
              <w:rPr>
                <w:b/>
                <w:spacing w:val="-12"/>
                <w:sz w:val="22"/>
              </w:rPr>
              <w:t> </w:t>
            </w:r>
            <w:r>
              <w:rPr>
                <w:b/>
                <w:sz w:val="22"/>
              </w:rPr>
              <w:t>circles.</w:t>
            </w:r>
          </w:p>
        </w:tc>
        <w:tc>
          <w:tcPr>
            <w:tcW w:w="1531" w:type="dxa"/>
            <w:tcBorders>
              <w:left w:val="single" w:sz="8" w:space="0" w:color="000000"/>
              <w:bottom w:val="single" w:sz="8" w:space="0" w:color="000000"/>
              <w:right w:val="single" w:sz="8" w:space="0" w:color="000000"/>
            </w:tcBorders>
          </w:tcPr>
          <w:p>
            <w:pPr>
              <w:pStyle w:val="TableParagraph"/>
              <w:spacing w:before="68"/>
              <w:ind w:left="119"/>
              <w:rPr>
                <w:b/>
                <w:sz w:val="22"/>
              </w:rPr>
            </w:pPr>
            <w:r>
              <w:rPr>
                <w:b/>
                <w:spacing w:val="-2"/>
                <w:sz w:val="22"/>
              </w:rPr>
              <w:t>G.G-C.A.1</w:t>
            </w:r>
          </w:p>
        </w:tc>
        <w:tc>
          <w:tcPr>
            <w:tcW w:w="10188" w:type="dxa"/>
            <w:tcBorders>
              <w:left w:val="single" w:sz="8" w:space="0" w:color="000000"/>
              <w:bottom w:val="single" w:sz="8" w:space="0" w:color="000000"/>
            </w:tcBorders>
          </w:tcPr>
          <w:p>
            <w:pPr>
              <w:pStyle w:val="TableParagraph"/>
              <w:spacing w:before="39"/>
              <w:rPr>
                <w:sz w:val="22"/>
              </w:rPr>
            </w:pPr>
            <w:r>
              <w:rPr>
                <w:sz w:val="22"/>
              </w:rPr>
              <w:t>Prove</w:t>
            </w:r>
            <w:r>
              <w:rPr>
                <w:spacing w:val="-5"/>
                <w:sz w:val="22"/>
              </w:rPr>
              <w:t> </w:t>
            </w:r>
            <w:r>
              <w:rPr>
                <w:sz w:val="22"/>
              </w:rPr>
              <w:t>that</w:t>
            </w:r>
            <w:r>
              <w:rPr>
                <w:spacing w:val="-1"/>
                <w:sz w:val="22"/>
              </w:rPr>
              <w:t> </w:t>
            </w:r>
            <w:r>
              <w:rPr>
                <w:sz w:val="22"/>
              </w:rPr>
              <w:t>all</w:t>
            </w:r>
            <w:r>
              <w:rPr>
                <w:spacing w:val="-6"/>
                <w:sz w:val="22"/>
              </w:rPr>
              <w:t> </w:t>
            </w:r>
            <w:r>
              <w:rPr>
                <w:sz w:val="22"/>
              </w:rPr>
              <w:t>circles</w:t>
            </w:r>
            <w:r>
              <w:rPr>
                <w:spacing w:val="-2"/>
                <w:sz w:val="22"/>
              </w:rPr>
              <w:t> </w:t>
            </w:r>
            <w:r>
              <w:rPr>
                <w:sz w:val="22"/>
              </w:rPr>
              <w:t>are</w:t>
            </w:r>
            <w:r>
              <w:rPr>
                <w:spacing w:val="-4"/>
                <w:sz w:val="22"/>
              </w:rPr>
              <w:t> </w:t>
            </w:r>
            <w:r>
              <w:rPr>
                <w:spacing w:val="-2"/>
                <w:sz w:val="22"/>
              </w:rPr>
              <w:t>similar.</w:t>
            </w:r>
          </w:p>
        </w:tc>
      </w:tr>
      <w:tr>
        <w:trPr>
          <w:trHeight w:val="862"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27"/>
              <w:ind w:left="0"/>
              <w:rPr>
                <w:b/>
                <w:sz w:val="22"/>
              </w:rPr>
            </w:pPr>
          </w:p>
          <w:p>
            <w:pPr>
              <w:pStyle w:val="TableParagraph"/>
              <w:ind w:left="119"/>
              <w:rPr>
                <w:b/>
                <w:sz w:val="22"/>
              </w:rPr>
            </w:pPr>
            <w:r>
              <w:rPr>
                <w:b/>
                <w:spacing w:val="-2"/>
                <w:sz w:val="22"/>
              </w:rPr>
              <w:t>G.G-C.A.2</w:t>
            </w:r>
          </w:p>
        </w:tc>
        <w:tc>
          <w:tcPr>
            <w:tcW w:w="10188" w:type="dxa"/>
            <w:tcBorders>
              <w:top w:val="single" w:sz="8" w:space="0" w:color="000000"/>
              <w:left w:val="single" w:sz="8" w:space="0" w:color="000000"/>
              <w:bottom w:val="single" w:sz="8" w:space="0" w:color="000000"/>
            </w:tcBorders>
          </w:tcPr>
          <w:p>
            <w:pPr>
              <w:pStyle w:val="TableParagraph"/>
              <w:spacing w:before="27"/>
              <w:ind w:right="10"/>
              <w:rPr>
                <w:sz w:val="22"/>
              </w:rPr>
            </w:pPr>
            <w:r>
              <w:rPr>
                <w:sz w:val="22"/>
              </w:rPr>
              <w:t>Identify</w:t>
            </w:r>
            <w:r>
              <w:rPr>
                <w:spacing w:val="-2"/>
                <w:sz w:val="22"/>
              </w:rPr>
              <w:t> </w:t>
            </w:r>
            <w:r>
              <w:rPr>
                <w:sz w:val="22"/>
              </w:rPr>
              <w:t>and</w:t>
            </w:r>
            <w:r>
              <w:rPr>
                <w:spacing w:val="-4"/>
                <w:sz w:val="22"/>
              </w:rPr>
              <w:t> </w:t>
            </w:r>
            <w:r>
              <w:rPr>
                <w:sz w:val="22"/>
              </w:rPr>
              <w:t>describe</w:t>
            </w:r>
            <w:r>
              <w:rPr>
                <w:spacing w:val="-2"/>
                <w:sz w:val="22"/>
              </w:rPr>
              <w:t> </w:t>
            </w:r>
            <w:r>
              <w:rPr>
                <w:sz w:val="22"/>
              </w:rPr>
              <w:t>relationships</w:t>
            </w:r>
            <w:r>
              <w:rPr>
                <w:spacing w:val="-3"/>
                <w:sz w:val="22"/>
              </w:rPr>
              <w:t> </w:t>
            </w:r>
            <w:r>
              <w:rPr>
                <w:sz w:val="22"/>
              </w:rPr>
              <w:t>among</w:t>
            </w:r>
            <w:r>
              <w:rPr>
                <w:spacing w:val="-4"/>
                <w:sz w:val="22"/>
              </w:rPr>
              <w:t> </w:t>
            </w:r>
            <w:r>
              <w:rPr>
                <w:sz w:val="22"/>
              </w:rPr>
              <w:t>inscribed</w:t>
            </w:r>
            <w:r>
              <w:rPr>
                <w:spacing w:val="-4"/>
                <w:sz w:val="22"/>
              </w:rPr>
              <w:t> </w:t>
            </w:r>
            <w:r>
              <w:rPr>
                <w:sz w:val="22"/>
              </w:rPr>
              <w:t>angles,</w:t>
            </w:r>
            <w:r>
              <w:rPr>
                <w:spacing w:val="-3"/>
                <w:sz w:val="22"/>
              </w:rPr>
              <w:t> </w:t>
            </w:r>
            <w:r>
              <w:rPr>
                <w:sz w:val="22"/>
              </w:rPr>
              <w:t>radii,</w:t>
            </w:r>
            <w:r>
              <w:rPr>
                <w:spacing w:val="-3"/>
                <w:sz w:val="22"/>
              </w:rPr>
              <w:t> </w:t>
            </w:r>
            <w:r>
              <w:rPr>
                <w:sz w:val="22"/>
              </w:rPr>
              <w:t>and</w:t>
            </w:r>
            <w:r>
              <w:rPr>
                <w:spacing w:val="-4"/>
                <w:sz w:val="22"/>
              </w:rPr>
              <w:t> </w:t>
            </w:r>
            <w:r>
              <w:rPr>
                <w:sz w:val="22"/>
              </w:rPr>
              <w:t>chords.</w:t>
            </w:r>
            <w:r>
              <w:rPr>
                <w:spacing w:val="40"/>
                <w:sz w:val="22"/>
              </w:rPr>
              <w:t> </w:t>
            </w:r>
            <w:r>
              <w:rPr>
                <w:sz w:val="22"/>
              </w:rPr>
              <w:t>Include</w:t>
            </w:r>
            <w:r>
              <w:rPr>
                <w:spacing w:val="-2"/>
                <w:sz w:val="22"/>
              </w:rPr>
              <w:t> </w:t>
            </w:r>
            <w:r>
              <w:rPr>
                <w:sz w:val="22"/>
              </w:rPr>
              <w:t>the</w:t>
            </w:r>
            <w:r>
              <w:rPr>
                <w:spacing w:val="-2"/>
                <w:sz w:val="22"/>
              </w:rPr>
              <w:t> </w:t>
            </w:r>
            <w:r>
              <w:rPr>
                <w:sz w:val="22"/>
              </w:rPr>
              <w:t>relationship</w:t>
            </w:r>
            <w:r>
              <w:rPr>
                <w:spacing w:val="-4"/>
                <w:sz w:val="22"/>
              </w:rPr>
              <w:t> </w:t>
            </w:r>
            <w:r>
              <w:rPr>
                <w:sz w:val="22"/>
              </w:rPr>
              <w:t>between central, inscribed, and circumscribed angles; inscribed angles on a diameter are right angles; the radius of a circle is perpendicular to the tangent where the radius intersects the circle.</w:t>
            </w:r>
          </w:p>
        </w:tc>
      </w:tr>
      <w:tr>
        <w:trPr>
          <w:trHeight w:val="602"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159"/>
              <w:ind w:left="119"/>
              <w:rPr>
                <w:b/>
                <w:sz w:val="22"/>
              </w:rPr>
            </w:pPr>
            <w:r>
              <w:rPr>
                <w:b/>
                <w:spacing w:val="-2"/>
                <w:sz w:val="22"/>
              </w:rPr>
              <w:t>G.G-C.A.3</w:t>
            </w:r>
          </w:p>
        </w:tc>
        <w:tc>
          <w:tcPr>
            <w:tcW w:w="10188" w:type="dxa"/>
            <w:tcBorders>
              <w:top w:val="single" w:sz="8" w:space="0" w:color="000000"/>
              <w:left w:val="single" w:sz="8" w:space="0" w:color="000000"/>
            </w:tcBorders>
          </w:tcPr>
          <w:p>
            <w:pPr>
              <w:pStyle w:val="TableParagraph"/>
              <w:spacing w:before="24"/>
              <w:ind w:right="162"/>
              <w:rPr>
                <w:sz w:val="22"/>
              </w:rPr>
            </w:pPr>
            <w:r>
              <w:rPr>
                <w:sz w:val="22"/>
              </w:rPr>
              <w:t>Construct</w:t>
            </w:r>
            <w:r>
              <w:rPr>
                <w:spacing w:val="-4"/>
                <w:sz w:val="22"/>
              </w:rPr>
              <w:t> </w:t>
            </w:r>
            <w:r>
              <w:rPr>
                <w:sz w:val="22"/>
              </w:rPr>
              <w:t>the</w:t>
            </w:r>
            <w:r>
              <w:rPr>
                <w:spacing w:val="-4"/>
                <w:sz w:val="22"/>
              </w:rPr>
              <w:t> </w:t>
            </w:r>
            <w:r>
              <w:rPr>
                <w:sz w:val="22"/>
              </w:rPr>
              <w:t>inscribed</w:t>
            </w:r>
            <w:r>
              <w:rPr>
                <w:spacing w:val="-3"/>
                <w:sz w:val="22"/>
              </w:rPr>
              <w:t> </w:t>
            </w:r>
            <w:r>
              <w:rPr>
                <w:sz w:val="22"/>
              </w:rPr>
              <w:t>and</w:t>
            </w:r>
            <w:r>
              <w:rPr>
                <w:spacing w:val="-3"/>
                <w:sz w:val="22"/>
              </w:rPr>
              <w:t> </w:t>
            </w:r>
            <w:r>
              <w:rPr>
                <w:sz w:val="22"/>
              </w:rPr>
              <w:t>circumscribed</w:t>
            </w:r>
            <w:r>
              <w:rPr>
                <w:spacing w:val="-3"/>
                <w:sz w:val="22"/>
              </w:rPr>
              <w:t> </w:t>
            </w:r>
            <w:r>
              <w:rPr>
                <w:sz w:val="22"/>
              </w:rPr>
              <w:t>circles</w:t>
            </w:r>
            <w:r>
              <w:rPr>
                <w:spacing w:val="-4"/>
                <w:sz w:val="22"/>
              </w:rPr>
              <w:t> </w:t>
            </w:r>
            <w:r>
              <w:rPr>
                <w:sz w:val="22"/>
              </w:rPr>
              <w:t>of</w:t>
            </w:r>
            <w:r>
              <w:rPr>
                <w:spacing w:val="-2"/>
                <w:sz w:val="22"/>
              </w:rPr>
              <w:t> </w:t>
            </w:r>
            <w:r>
              <w:rPr>
                <w:sz w:val="22"/>
              </w:rPr>
              <w:t>a</w:t>
            </w:r>
            <w:r>
              <w:rPr>
                <w:spacing w:val="-4"/>
                <w:sz w:val="22"/>
              </w:rPr>
              <w:t> </w:t>
            </w:r>
            <w:r>
              <w:rPr>
                <w:sz w:val="22"/>
              </w:rPr>
              <w:t>triangle,</w:t>
            </w:r>
            <w:r>
              <w:rPr>
                <w:spacing w:val="-2"/>
                <w:sz w:val="22"/>
              </w:rPr>
              <w:t> </w:t>
            </w:r>
            <w:r>
              <w:rPr>
                <w:sz w:val="22"/>
              </w:rPr>
              <w:t>and</w:t>
            </w:r>
            <w:r>
              <w:rPr>
                <w:spacing w:val="-3"/>
                <w:sz w:val="22"/>
              </w:rPr>
              <w:t> </w:t>
            </w:r>
            <w:r>
              <w:rPr>
                <w:sz w:val="22"/>
              </w:rPr>
              <w:t>prove</w:t>
            </w:r>
            <w:r>
              <w:rPr>
                <w:spacing w:val="-1"/>
                <w:sz w:val="22"/>
              </w:rPr>
              <w:t> </w:t>
            </w:r>
            <w:r>
              <w:rPr>
                <w:sz w:val="22"/>
              </w:rPr>
              <w:t>properties</w:t>
            </w:r>
            <w:r>
              <w:rPr>
                <w:spacing w:val="-4"/>
                <w:sz w:val="22"/>
              </w:rPr>
              <w:t> </w:t>
            </w:r>
            <w:r>
              <w:rPr>
                <w:sz w:val="22"/>
              </w:rPr>
              <w:t>of</w:t>
            </w:r>
            <w:r>
              <w:rPr>
                <w:spacing w:val="-2"/>
                <w:sz w:val="22"/>
              </w:rPr>
              <w:t> </w:t>
            </w:r>
            <w:r>
              <w:rPr>
                <w:sz w:val="22"/>
              </w:rPr>
              <w:t>angles</w:t>
            </w:r>
            <w:r>
              <w:rPr>
                <w:spacing w:val="-4"/>
                <w:sz w:val="22"/>
              </w:rPr>
              <w:t> </w:t>
            </w:r>
            <w:r>
              <w:rPr>
                <w:sz w:val="22"/>
              </w:rPr>
              <w:t>for</w:t>
            </w:r>
            <w:r>
              <w:rPr>
                <w:spacing w:val="-4"/>
                <w:sz w:val="22"/>
              </w:rPr>
              <w:t> </w:t>
            </w:r>
            <w:r>
              <w:rPr>
                <w:sz w:val="22"/>
              </w:rPr>
              <w:t>a quadrilateral inscribed in a circle.</w:t>
            </w:r>
          </w:p>
        </w:tc>
      </w:tr>
      <w:tr>
        <w:trPr>
          <w:trHeight w:val="886" w:hRule="atLeast"/>
        </w:trPr>
        <w:tc>
          <w:tcPr>
            <w:tcW w:w="2988" w:type="dxa"/>
            <w:tcBorders>
              <w:right w:val="single" w:sz="8" w:space="0" w:color="000000"/>
            </w:tcBorders>
          </w:tcPr>
          <w:p>
            <w:pPr>
              <w:pStyle w:val="TableParagraph"/>
              <w:spacing w:before="1"/>
              <w:ind w:left="107"/>
              <w:rPr>
                <w:b/>
                <w:sz w:val="22"/>
              </w:rPr>
            </w:pPr>
            <w:r>
              <w:rPr>
                <w:b/>
                <w:spacing w:val="-2"/>
                <w:sz w:val="22"/>
              </w:rPr>
              <w:t>G.G-</w:t>
            </w:r>
            <w:r>
              <w:rPr>
                <w:b/>
                <w:spacing w:val="-5"/>
                <w:sz w:val="22"/>
              </w:rPr>
              <w:t>C.B</w:t>
            </w:r>
          </w:p>
          <w:p>
            <w:pPr>
              <w:pStyle w:val="TableParagraph"/>
              <w:spacing w:line="237" w:lineRule="auto" w:before="2"/>
              <w:ind w:left="107"/>
              <w:rPr>
                <w:b/>
                <w:sz w:val="22"/>
              </w:rPr>
            </w:pPr>
            <w:r>
              <w:rPr>
                <w:b/>
                <w:sz w:val="22"/>
              </w:rPr>
              <w:t>Find</w:t>
            </w:r>
            <w:r>
              <w:rPr>
                <w:b/>
                <w:spacing w:val="-8"/>
                <w:sz w:val="22"/>
              </w:rPr>
              <w:t> </w:t>
            </w:r>
            <w:r>
              <w:rPr>
                <w:b/>
                <w:sz w:val="22"/>
              </w:rPr>
              <w:t>arc</w:t>
            </w:r>
            <w:r>
              <w:rPr>
                <w:b/>
                <w:spacing w:val="-8"/>
                <w:sz w:val="22"/>
              </w:rPr>
              <w:t> </w:t>
            </w:r>
            <w:r>
              <w:rPr>
                <w:b/>
                <w:sz w:val="22"/>
              </w:rPr>
              <w:t>lengths</w:t>
            </w:r>
            <w:r>
              <w:rPr>
                <w:b/>
                <w:spacing w:val="-9"/>
                <w:sz w:val="22"/>
              </w:rPr>
              <w:t> </w:t>
            </w:r>
            <w:r>
              <w:rPr>
                <w:b/>
                <w:sz w:val="22"/>
              </w:rPr>
              <w:t>and</w:t>
            </w:r>
            <w:r>
              <w:rPr>
                <w:b/>
                <w:spacing w:val="-8"/>
                <w:sz w:val="22"/>
              </w:rPr>
              <w:t> </w:t>
            </w:r>
            <w:r>
              <w:rPr>
                <w:b/>
                <w:sz w:val="22"/>
              </w:rPr>
              <w:t>areas</w:t>
            </w:r>
            <w:r>
              <w:rPr>
                <w:b/>
                <w:spacing w:val="-9"/>
                <w:sz w:val="22"/>
              </w:rPr>
              <w:t> </w:t>
            </w:r>
            <w:r>
              <w:rPr>
                <w:b/>
                <w:sz w:val="22"/>
              </w:rPr>
              <w:t>of sectors of circles.</w:t>
            </w:r>
          </w:p>
        </w:tc>
        <w:tc>
          <w:tcPr>
            <w:tcW w:w="1531" w:type="dxa"/>
            <w:tcBorders>
              <w:left w:val="single" w:sz="8" w:space="0" w:color="000000"/>
              <w:right w:val="single" w:sz="8" w:space="0" w:color="000000"/>
            </w:tcBorders>
          </w:tcPr>
          <w:p>
            <w:pPr>
              <w:pStyle w:val="TableParagraph"/>
              <w:spacing w:before="39"/>
              <w:ind w:left="0"/>
              <w:rPr>
                <w:b/>
                <w:sz w:val="22"/>
              </w:rPr>
            </w:pPr>
          </w:p>
          <w:p>
            <w:pPr>
              <w:pStyle w:val="TableParagraph"/>
              <w:ind w:left="119"/>
              <w:rPr>
                <w:b/>
                <w:sz w:val="22"/>
              </w:rPr>
            </w:pPr>
            <w:r>
              <w:rPr>
                <w:b/>
                <w:spacing w:val="-2"/>
                <w:sz w:val="22"/>
              </w:rPr>
              <w:t>G.G-C.B.5</w:t>
            </w:r>
          </w:p>
        </w:tc>
        <w:tc>
          <w:tcPr>
            <w:tcW w:w="10188" w:type="dxa"/>
            <w:tcBorders>
              <w:left w:val="single" w:sz="8" w:space="0" w:color="000000"/>
            </w:tcBorders>
          </w:tcPr>
          <w:p>
            <w:pPr>
              <w:pStyle w:val="TableParagraph"/>
              <w:spacing w:before="39"/>
              <w:ind w:right="238"/>
              <w:jc w:val="both"/>
              <w:rPr>
                <w:sz w:val="22"/>
              </w:rPr>
            </w:pPr>
            <w:r>
              <w:rPr>
                <w:sz w:val="22"/>
              </w:rPr>
              <w:t>Derive using</w:t>
            </w:r>
            <w:r>
              <w:rPr>
                <w:spacing w:val="-1"/>
                <w:sz w:val="22"/>
              </w:rPr>
              <w:t> </w:t>
            </w:r>
            <w:r>
              <w:rPr>
                <w:sz w:val="22"/>
              </w:rPr>
              <w:t>similarity the fact that</w:t>
            </w:r>
            <w:r>
              <w:rPr>
                <w:spacing w:val="-2"/>
                <w:sz w:val="22"/>
              </w:rPr>
              <w:t> </w:t>
            </w:r>
            <w:r>
              <w:rPr>
                <w:sz w:val="22"/>
              </w:rPr>
              <w:t>the length</w:t>
            </w:r>
            <w:r>
              <w:rPr>
                <w:spacing w:val="-3"/>
                <w:sz w:val="22"/>
              </w:rPr>
              <w:t> </w:t>
            </w:r>
            <w:r>
              <w:rPr>
                <w:sz w:val="22"/>
              </w:rPr>
              <w:t>of the</w:t>
            </w:r>
            <w:r>
              <w:rPr>
                <w:spacing w:val="-2"/>
                <w:sz w:val="22"/>
              </w:rPr>
              <w:t> </w:t>
            </w:r>
            <w:r>
              <w:rPr>
                <w:sz w:val="22"/>
              </w:rPr>
              <w:t>arc intercepted</w:t>
            </w:r>
            <w:r>
              <w:rPr>
                <w:spacing w:val="-1"/>
                <w:sz w:val="22"/>
              </w:rPr>
              <w:t> </w:t>
            </w:r>
            <w:r>
              <w:rPr>
                <w:sz w:val="22"/>
              </w:rPr>
              <w:t>by an</w:t>
            </w:r>
            <w:r>
              <w:rPr>
                <w:spacing w:val="-1"/>
                <w:sz w:val="22"/>
              </w:rPr>
              <w:t> </w:t>
            </w:r>
            <w:r>
              <w:rPr>
                <w:sz w:val="22"/>
              </w:rPr>
              <w:t>angle</w:t>
            </w:r>
            <w:r>
              <w:rPr>
                <w:spacing w:val="-2"/>
                <w:sz w:val="22"/>
              </w:rPr>
              <w:t> </w:t>
            </w:r>
            <w:r>
              <w:rPr>
                <w:sz w:val="22"/>
              </w:rPr>
              <w:t>is proportional</w:t>
            </w:r>
            <w:r>
              <w:rPr>
                <w:spacing w:val="-3"/>
                <w:sz w:val="22"/>
              </w:rPr>
              <w:t> </w:t>
            </w:r>
            <w:r>
              <w:rPr>
                <w:sz w:val="22"/>
              </w:rPr>
              <w:t>to the</w:t>
            </w:r>
            <w:r>
              <w:rPr>
                <w:spacing w:val="-2"/>
                <w:sz w:val="22"/>
              </w:rPr>
              <w:t> </w:t>
            </w:r>
            <w:r>
              <w:rPr>
                <w:sz w:val="22"/>
              </w:rPr>
              <w:t>radius, and</w:t>
            </w:r>
            <w:r>
              <w:rPr>
                <w:spacing w:val="-3"/>
                <w:sz w:val="22"/>
              </w:rPr>
              <w:t> </w:t>
            </w:r>
            <w:r>
              <w:rPr>
                <w:sz w:val="22"/>
              </w:rPr>
              <w:t>define</w:t>
            </w:r>
            <w:r>
              <w:rPr>
                <w:spacing w:val="-1"/>
                <w:sz w:val="22"/>
              </w:rPr>
              <w:t> </w:t>
            </w:r>
            <w:r>
              <w:rPr>
                <w:sz w:val="22"/>
              </w:rPr>
              <w:t>the</w:t>
            </w:r>
            <w:r>
              <w:rPr>
                <w:spacing w:val="-4"/>
                <w:sz w:val="22"/>
              </w:rPr>
              <w:t> </w:t>
            </w:r>
            <w:r>
              <w:rPr>
                <w:sz w:val="22"/>
              </w:rPr>
              <w:t>radian</w:t>
            </w:r>
            <w:r>
              <w:rPr>
                <w:spacing w:val="-3"/>
                <w:sz w:val="22"/>
              </w:rPr>
              <w:t> </w:t>
            </w:r>
            <w:r>
              <w:rPr>
                <w:sz w:val="22"/>
              </w:rPr>
              <w:t>measure</w:t>
            </w:r>
            <w:r>
              <w:rPr>
                <w:spacing w:val="-1"/>
                <w:sz w:val="22"/>
              </w:rPr>
              <w:t> </w:t>
            </w:r>
            <w:r>
              <w:rPr>
                <w:sz w:val="22"/>
              </w:rPr>
              <w:t>of</w:t>
            </w:r>
            <w:r>
              <w:rPr>
                <w:spacing w:val="-4"/>
                <w:sz w:val="22"/>
              </w:rPr>
              <w:t> </w:t>
            </w:r>
            <w:r>
              <w:rPr>
                <w:sz w:val="22"/>
              </w:rPr>
              <w:t>the</w:t>
            </w:r>
            <w:r>
              <w:rPr>
                <w:spacing w:val="-1"/>
                <w:sz w:val="22"/>
              </w:rPr>
              <w:t> </w:t>
            </w:r>
            <w:r>
              <w:rPr>
                <w:sz w:val="22"/>
              </w:rPr>
              <w:t>angle</w:t>
            </w:r>
            <w:r>
              <w:rPr>
                <w:spacing w:val="-4"/>
                <w:sz w:val="22"/>
              </w:rPr>
              <w:t> </w:t>
            </w:r>
            <w:r>
              <w:rPr>
                <w:sz w:val="22"/>
              </w:rPr>
              <w:t>as</w:t>
            </w:r>
            <w:r>
              <w:rPr>
                <w:spacing w:val="-2"/>
                <w:sz w:val="22"/>
              </w:rPr>
              <w:t> </w:t>
            </w:r>
            <w:r>
              <w:rPr>
                <w:sz w:val="22"/>
              </w:rPr>
              <w:t>the</w:t>
            </w:r>
            <w:r>
              <w:rPr>
                <w:spacing w:val="-1"/>
                <w:sz w:val="22"/>
              </w:rPr>
              <w:t> </w:t>
            </w:r>
            <w:r>
              <w:rPr>
                <w:sz w:val="22"/>
              </w:rPr>
              <w:t>constant</w:t>
            </w:r>
            <w:r>
              <w:rPr>
                <w:spacing w:val="-4"/>
                <w:sz w:val="22"/>
              </w:rPr>
              <w:t> </w:t>
            </w:r>
            <w:r>
              <w:rPr>
                <w:sz w:val="22"/>
              </w:rPr>
              <w:t>of</w:t>
            </w:r>
            <w:r>
              <w:rPr>
                <w:spacing w:val="-2"/>
                <w:sz w:val="22"/>
              </w:rPr>
              <w:t> </w:t>
            </w:r>
            <w:r>
              <w:rPr>
                <w:sz w:val="22"/>
              </w:rPr>
              <w:t>proportionality;</w:t>
            </w:r>
            <w:r>
              <w:rPr>
                <w:spacing w:val="-1"/>
                <w:sz w:val="22"/>
              </w:rPr>
              <w:t> </w:t>
            </w:r>
            <w:r>
              <w:rPr>
                <w:sz w:val="22"/>
              </w:rPr>
              <w:t>derive</w:t>
            </w:r>
            <w:r>
              <w:rPr>
                <w:spacing w:val="-4"/>
                <w:sz w:val="22"/>
              </w:rPr>
              <w:t> </w:t>
            </w:r>
            <w:r>
              <w:rPr>
                <w:sz w:val="22"/>
              </w:rPr>
              <w:t>the</w:t>
            </w:r>
            <w:r>
              <w:rPr>
                <w:spacing w:val="-1"/>
                <w:sz w:val="22"/>
              </w:rPr>
              <w:t> </w:t>
            </w:r>
            <w:r>
              <w:rPr>
                <w:sz w:val="22"/>
              </w:rPr>
              <w:t>formula</w:t>
            </w:r>
            <w:r>
              <w:rPr>
                <w:spacing w:val="-2"/>
                <w:sz w:val="22"/>
              </w:rPr>
              <w:t> </w:t>
            </w:r>
            <w:r>
              <w:rPr>
                <w:sz w:val="22"/>
              </w:rPr>
              <w:t>for</w:t>
            </w:r>
            <w:r>
              <w:rPr>
                <w:spacing w:val="-4"/>
                <w:sz w:val="22"/>
              </w:rPr>
              <w:t> </w:t>
            </w:r>
            <w:r>
              <w:rPr>
                <w:sz w:val="22"/>
              </w:rPr>
              <w:t>the</w:t>
            </w:r>
            <w:r>
              <w:rPr>
                <w:spacing w:val="-4"/>
                <w:sz w:val="22"/>
              </w:rPr>
              <w:t> </w:t>
            </w:r>
            <w:r>
              <w:rPr>
                <w:sz w:val="22"/>
              </w:rPr>
              <w:t>area of a sector. Convert between degrees and radians.</w:t>
            </w:r>
          </w:p>
        </w:tc>
      </w:tr>
      <w:tr>
        <w:trPr>
          <w:trHeight w:val="403" w:hRule="atLeast"/>
        </w:trPr>
        <w:tc>
          <w:tcPr>
            <w:tcW w:w="14707" w:type="dxa"/>
            <w:gridSpan w:val="3"/>
            <w:shd w:val="clear" w:color="auto" w:fill="DADADA"/>
          </w:tcPr>
          <w:p>
            <w:pPr>
              <w:pStyle w:val="TableParagraph"/>
              <w:spacing w:before="41"/>
              <w:ind w:left="46"/>
              <w:jc w:val="center"/>
              <w:rPr>
                <w:b/>
                <w:sz w:val="24"/>
              </w:rPr>
            </w:pPr>
            <w:r>
              <w:rPr>
                <w:b/>
                <w:sz w:val="24"/>
              </w:rPr>
              <w:t>Expressing</w:t>
            </w:r>
            <w:r>
              <w:rPr>
                <w:b/>
                <w:spacing w:val="-4"/>
                <w:sz w:val="24"/>
              </w:rPr>
              <w:t> </w:t>
            </w:r>
            <w:r>
              <w:rPr>
                <w:b/>
                <w:sz w:val="24"/>
              </w:rPr>
              <w:t>Geometric</w:t>
            </w:r>
            <w:r>
              <w:rPr>
                <w:b/>
                <w:spacing w:val="-4"/>
                <w:sz w:val="24"/>
              </w:rPr>
              <w:t> </w:t>
            </w:r>
            <w:r>
              <w:rPr>
                <w:b/>
                <w:sz w:val="24"/>
              </w:rPr>
              <w:t>Properties</w:t>
            </w:r>
            <w:r>
              <w:rPr>
                <w:b/>
                <w:spacing w:val="-4"/>
                <w:sz w:val="24"/>
              </w:rPr>
              <w:t> </w:t>
            </w:r>
            <w:r>
              <w:rPr>
                <w:b/>
                <w:sz w:val="24"/>
              </w:rPr>
              <w:t>with</w:t>
            </w:r>
            <w:r>
              <w:rPr>
                <w:b/>
                <w:spacing w:val="-3"/>
                <w:sz w:val="24"/>
              </w:rPr>
              <w:t> </w:t>
            </w:r>
            <w:r>
              <w:rPr>
                <w:b/>
                <w:sz w:val="24"/>
              </w:rPr>
              <w:t>Equations</w:t>
            </w:r>
            <w:r>
              <w:rPr>
                <w:b/>
                <w:spacing w:val="-4"/>
                <w:sz w:val="24"/>
              </w:rPr>
              <w:t> </w:t>
            </w:r>
            <w:r>
              <w:rPr>
                <w:b/>
                <w:sz w:val="24"/>
              </w:rPr>
              <w:t>(G-</w:t>
            </w:r>
            <w:r>
              <w:rPr>
                <w:b/>
                <w:spacing w:val="-4"/>
                <w:sz w:val="24"/>
              </w:rPr>
              <w:t>GPE)</w:t>
            </w:r>
          </w:p>
        </w:tc>
      </w:tr>
      <w:tr>
        <w:trPr>
          <w:trHeight w:val="1075" w:hRule="atLeast"/>
        </w:trPr>
        <w:tc>
          <w:tcPr>
            <w:tcW w:w="2988" w:type="dxa"/>
            <w:tcBorders>
              <w:right w:val="single" w:sz="8" w:space="0" w:color="000000"/>
            </w:tcBorders>
          </w:tcPr>
          <w:p>
            <w:pPr>
              <w:pStyle w:val="TableParagraph"/>
              <w:spacing w:before="1"/>
              <w:ind w:left="107"/>
              <w:rPr>
                <w:b/>
                <w:sz w:val="22"/>
              </w:rPr>
            </w:pPr>
            <w:r>
              <w:rPr>
                <w:b/>
                <w:spacing w:val="-2"/>
                <w:sz w:val="22"/>
              </w:rPr>
              <w:t>G.G-GPE.A</w:t>
            </w:r>
          </w:p>
          <w:p>
            <w:pPr>
              <w:pStyle w:val="TableParagraph"/>
              <w:spacing w:line="270" w:lineRule="atLeast"/>
              <w:ind w:left="107"/>
              <w:rPr>
                <w:b/>
                <w:sz w:val="22"/>
              </w:rPr>
            </w:pPr>
            <w:r>
              <w:rPr>
                <w:b/>
                <w:sz w:val="22"/>
              </w:rPr>
              <w:t>Translate between the geometric</w:t>
            </w:r>
            <w:r>
              <w:rPr>
                <w:b/>
                <w:spacing w:val="-13"/>
                <w:sz w:val="22"/>
              </w:rPr>
              <w:t> </w:t>
            </w:r>
            <w:r>
              <w:rPr>
                <w:b/>
                <w:sz w:val="22"/>
              </w:rPr>
              <w:t>description</w:t>
            </w:r>
            <w:r>
              <w:rPr>
                <w:b/>
                <w:spacing w:val="-12"/>
                <w:sz w:val="22"/>
              </w:rPr>
              <w:t> </w:t>
            </w:r>
            <w:r>
              <w:rPr>
                <w:b/>
                <w:sz w:val="22"/>
              </w:rPr>
              <w:t>and</w:t>
            </w:r>
            <w:r>
              <w:rPr>
                <w:b/>
                <w:spacing w:val="-13"/>
                <w:sz w:val="22"/>
              </w:rPr>
              <w:t> </w:t>
            </w:r>
            <w:r>
              <w:rPr>
                <w:b/>
                <w:sz w:val="22"/>
              </w:rPr>
              <w:t>the equation for a conic section.</w:t>
            </w:r>
          </w:p>
        </w:tc>
        <w:tc>
          <w:tcPr>
            <w:tcW w:w="1531" w:type="dxa"/>
            <w:tcBorders>
              <w:left w:val="single" w:sz="8" w:space="0" w:color="000000"/>
              <w:right w:val="single" w:sz="8" w:space="0" w:color="000000"/>
            </w:tcBorders>
          </w:tcPr>
          <w:p>
            <w:pPr>
              <w:pStyle w:val="TableParagraph"/>
              <w:spacing w:before="135"/>
              <w:ind w:left="0"/>
              <w:rPr>
                <w:b/>
                <w:sz w:val="22"/>
              </w:rPr>
            </w:pPr>
          </w:p>
          <w:p>
            <w:pPr>
              <w:pStyle w:val="TableParagraph"/>
              <w:ind w:left="119"/>
              <w:rPr>
                <w:b/>
                <w:sz w:val="22"/>
              </w:rPr>
            </w:pPr>
            <w:r>
              <w:rPr>
                <w:b/>
                <w:spacing w:val="-2"/>
                <w:sz w:val="22"/>
              </w:rPr>
              <w:t>G.G-GPE.A.1</w:t>
            </w:r>
          </w:p>
        </w:tc>
        <w:tc>
          <w:tcPr>
            <w:tcW w:w="10188" w:type="dxa"/>
            <w:tcBorders>
              <w:left w:val="single" w:sz="8" w:space="0" w:color="000000"/>
            </w:tcBorders>
          </w:tcPr>
          <w:p>
            <w:pPr>
              <w:pStyle w:val="TableParagraph"/>
              <w:spacing w:before="41"/>
              <w:rPr>
                <w:sz w:val="22"/>
              </w:rPr>
            </w:pPr>
            <w:r>
              <w:rPr>
                <w:sz w:val="22"/>
              </w:rPr>
              <w:t>Derive</w:t>
            </w:r>
            <w:r>
              <w:rPr>
                <w:spacing w:val="-4"/>
                <w:sz w:val="22"/>
              </w:rPr>
              <w:t> </w:t>
            </w:r>
            <w:r>
              <w:rPr>
                <w:sz w:val="22"/>
              </w:rPr>
              <w:t>the</w:t>
            </w:r>
            <w:r>
              <w:rPr>
                <w:spacing w:val="-1"/>
                <w:sz w:val="22"/>
              </w:rPr>
              <w:t> </w:t>
            </w:r>
            <w:r>
              <w:rPr>
                <w:sz w:val="22"/>
              </w:rPr>
              <w:t>equation</w:t>
            </w:r>
            <w:r>
              <w:rPr>
                <w:spacing w:val="-5"/>
                <w:sz w:val="22"/>
              </w:rPr>
              <w:t> </w:t>
            </w:r>
            <w:r>
              <w:rPr>
                <w:sz w:val="22"/>
              </w:rPr>
              <w:t>of</w:t>
            </w:r>
            <w:r>
              <w:rPr>
                <w:spacing w:val="-2"/>
                <w:sz w:val="22"/>
              </w:rPr>
              <w:t> </w:t>
            </w:r>
            <w:r>
              <w:rPr>
                <w:sz w:val="22"/>
              </w:rPr>
              <w:t>a</w:t>
            </w:r>
            <w:r>
              <w:rPr>
                <w:spacing w:val="-4"/>
                <w:sz w:val="22"/>
              </w:rPr>
              <w:t> </w:t>
            </w:r>
            <w:r>
              <w:rPr>
                <w:sz w:val="22"/>
              </w:rPr>
              <w:t>circle</w:t>
            </w:r>
            <w:r>
              <w:rPr>
                <w:spacing w:val="-4"/>
                <w:sz w:val="22"/>
              </w:rPr>
              <w:t> </w:t>
            </w:r>
            <w:r>
              <w:rPr>
                <w:sz w:val="22"/>
              </w:rPr>
              <w:t>of</w:t>
            </w:r>
            <w:r>
              <w:rPr>
                <w:spacing w:val="-2"/>
                <w:sz w:val="22"/>
              </w:rPr>
              <w:t> </w:t>
            </w:r>
            <w:r>
              <w:rPr>
                <w:sz w:val="22"/>
              </w:rPr>
              <w:t>given</w:t>
            </w:r>
            <w:r>
              <w:rPr>
                <w:spacing w:val="-3"/>
                <w:sz w:val="22"/>
              </w:rPr>
              <w:t> </w:t>
            </w:r>
            <w:r>
              <w:rPr>
                <w:sz w:val="22"/>
              </w:rPr>
              <w:t>center</w:t>
            </w:r>
            <w:r>
              <w:rPr>
                <w:spacing w:val="-2"/>
                <w:sz w:val="22"/>
              </w:rPr>
              <w:t> </w:t>
            </w:r>
            <w:r>
              <w:rPr>
                <w:sz w:val="22"/>
              </w:rPr>
              <w:t>and</w:t>
            </w:r>
            <w:r>
              <w:rPr>
                <w:spacing w:val="-3"/>
                <w:sz w:val="22"/>
              </w:rPr>
              <w:t> </w:t>
            </w:r>
            <w:r>
              <w:rPr>
                <w:sz w:val="22"/>
              </w:rPr>
              <w:t>radius</w:t>
            </w:r>
            <w:r>
              <w:rPr>
                <w:spacing w:val="-2"/>
                <w:sz w:val="22"/>
              </w:rPr>
              <w:t> </w:t>
            </w:r>
            <w:r>
              <w:rPr>
                <w:sz w:val="22"/>
              </w:rPr>
              <w:t>using</w:t>
            </w:r>
            <w:r>
              <w:rPr>
                <w:spacing w:val="-3"/>
                <w:sz w:val="22"/>
              </w:rPr>
              <w:t> </w:t>
            </w:r>
            <w:r>
              <w:rPr>
                <w:sz w:val="22"/>
              </w:rPr>
              <w:t>the</w:t>
            </w:r>
            <w:r>
              <w:rPr>
                <w:spacing w:val="-4"/>
                <w:sz w:val="22"/>
              </w:rPr>
              <w:t> </w:t>
            </w:r>
            <w:r>
              <w:rPr>
                <w:sz w:val="22"/>
              </w:rPr>
              <w:t>Pythagorean</w:t>
            </w:r>
            <w:r>
              <w:rPr>
                <w:spacing w:val="-4"/>
                <w:sz w:val="22"/>
              </w:rPr>
              <w:t> </w:t>
            </w:r>
            <w:r>
              <w:rPr>
                <w:sz w:val="22"/>
              </w:rPr>
              <w:t>Theorem;</w:t>
            </w:r>
            <w:r>
              <w:rPr>
                <w:spacing w:val="-1"/>
                <w:sz w:val="22"/>
              </w:rPr>
              <w:t> </w:t>
            </w:r>
            <w:r>
              <w:rPr>
                <w:sz w:val="22"/>
              </w:rPr>
              <w:t>complete</w:t>
            </w:r>
            <w:r>
              <w:rPr>
                <w:spacing w:val="-4"/>
                <w:sz w:val="22"/>
              </w:rPr>
              <w:t> </w:t>
            </w:r>
            <w:r>
              <w:rPr>
                <w:sz w:val="22"/>
              </w:rPr>
              <w:t>the</w:t>
            </w:r>
            <w:r>
              <w:rPr>
                <w:spacing w:val="-4"/>
                <w:sz w:val="22"/>
              </w:rPr>
              <w:t> </w:t>
            </w:r>
            <w:r>
              <w:rPr>
                <w:sz w:val="22"/>
              </w:rPr>
              <w:t>square to find the center and radius of a circle given by an equation.</w:t>
            </w:r>
          </w:p>
        </w:tc>
      </w:tr>
      <w:tr>
        <w:trPr>
          <w:trHeight w:val="867" w:hRule="atLeast"/>
        </w:trPr>
        <w:tc>
          <w:tcPr>
            <w:tcW w:w="2988" w:type="dxa"/>
            <w:vMerge w:val="restart"/>
            <w:tcBorders>
              <w:right w:val="single" w:sz="8" w:space="0" w:color="000000"/>
            </w:tcBorders>
          </w:tcPr>
          <w:p>
            <w:pPr>
              <w:pStyle w:val="TableParagraph"/>
              <w:spacing w:line="263" w:lineRule="exact"/>
              <w:ind w:left="107"/>
              <w:rPr>
                <w:b/>
                <w:sz w:val="22"/>
              </w:rPr>
            </w:pPr>
            <w:r>
              <w:rPr>
                <w:b/>
                <w:spacing w:val="-2"/>
                <w:sz w:val="22"/>
              </w:rPr>
              <w:t>G.G-GPE.B</w:t>
            </w:r>
          </w:p>
          <w:p>
            <w:pPr>
              <w:pStyle w:val="TableParagraph"/>
              <w:ind w:left="107"/>
              <w:rPr>
                <w:b/>
                <w:sz w:val="22"/>
              </w:rPr>
            </w:pPr>
            <w:r>
              <w:rPr>
                <w:b/>
                <w:sz w:val="22"/>
              </w:rPr>
              <w:t>Use</w:t>
            </w:r>
            <w:r>
              <w:rPr>
                <w:b/>
                <w:spacing w:val="-13"/>
                <w:sz w:val="22"/>
              </w:rPr>
              <w:t> </w:t>
            </w:r>
            <w:r>
              <w:rPr>
                <w:b/>
                <w:sz w:val="22"/>
              </w:rPr>
              <w:t>coordinates</w:t>
            </w:r>
            <w:r>
              <w:rPr>
                <w:b/>
                <w:spacing w:val="-11"/>
                <w:sz w:val="22"/>
              </w:rPr>
              <w:t> </w:t>
            </w:r>
            <w:r>
              <w:rPr>
                <w:b/>
                <w:sz w:val="22"/>
              </w:rPr>
              <w:t>to</w:t>
            </w:r>
            <w:r>
              <w:rPr>
                <w:b/>
                <w:spacing w:val="-13"/>
                <w:sz w:val="22"/>
              </w:rPr>
              <w:t> </w:t>
            </w:r>
            <w:r>
              <w:rPr>
                <w:b/>
                <w:sz w:val="22"/>
              </w:rPr>
              <w:t>prove geometric theorems </w:t>
            </w:r>
            <w:r>
              <w:rPr>
                <w:b/>
                <w:spacing w:val="-2"/>
                <w:sz w:val="22"/>
              </w:rPr>
              <w:t>algebraically.</w:t>
            </w:r>
          </w:p>
        </w:tc>
        <w:tc>
          <w:tcPr>
            <w:tcW w:w="1531" w:type="dxa"/>
            <w:tcBorders>
              <w:left w:val="single" w:sz="8" w:space="0" w:color="000000"/>
              <w:bottom w:val="single" w:sz="8" w:space="0" w:color="000000"/>
              <w:right w:val="single" w:sz="8" w:space="0" w:color="000000"/>
            </w:tcBorders>
          </w:tcPr>
          <w:p>
            <w:pPr>
              <w:pStyle w:val="TableParagraph"/>
              <w:spacing w:before="35"/>
              <w:ind w:left="0"/>
              <w:rPr>
                <w:b/>
                <w:sz w:val="22"/>
              </w:rPr>
            </w:pPr>
          </w:p>
          <w:p>
            <w:pPr>
              <w:pStyle w:val="TableParagraph"/>
              <w:ind w:left="119"/>
              <w:rPr>
                <w:b/>
                <w:sz w:val="22"/>
              </w:rPr>
            </w:pPr>
            <w:r>
              <w:rPr>
                <w:b/>
                <w:spacing w:val="-2"/>
                <w:sz w:val="22"/>
              </w:rPr>
              <w:t>G.G-GPE.B.4</w:t>
            </w:r>
          </w:p>
        </w:tc>
        <w:tc>
          <w:tcPr>
            <w:tcW w:w="10188" w:type="dxa"/>
            <w:tcBorders>
              <w:left w:val="single" w:sz="8" w:space="0" w:color="000000"/>
              <w:bottom w:val="single" w:sz="8" w:space="0" w:color="000000"/>
            </w:tcBorders>
          </w:tcPr>
          <w:p>
            <w:pPr>
              <w:pStyle w:val="TableParagraph"/>
              <w:spacing w:before="35"/>
              <w:ind w:left="116"/>
              <w:rPr>
                <w:sz w:val="22"/>
              </w:rPr>
            </w:pPr>
            <w:r>
              <w:rPr>
                <w:sz w:val="22"/>
              </w:rPr>
              <w:t>Use coordinates to algebraically prove or disprove geometric relationships.</w:t>
            </w:r>
            <w:r>
              <w:rPr>
                <w:spacing w:val="40"/>
                <w:sz w:val="22"/>
              </w:rPr>
              <w:t> </w:t>
            </w:r>
            <w:r>
              <w:rPr>
                <w:sz w:val="22"/>
              </w:rPr>
              <w:t>Relationships include: proving or disproving</w:t>
            </w:r>
            <w:r>
              <w:rPr>
                <w:spacing w:val="-3"/>
                <w:sz w:val="22"/>
              </w:rPr>
              <w:t> </w:t>
            </w:r>
            <w:r>
              <w:rPr>
                <w:sz w:val="22"/>
              </w:rPr>
              <w:t>geometric</w:t>
            </w:r>
            <w:r>
              <w:rPr>
                <w:spacing w:val="-2"/>
                <w:sz w:val="22"/>
              </w:rPr>
              <w:t> </w:t>
            </w:r>
            <w:r>
              <w:rPr>
                <w:sz w:val="22"/>
              </w:rPr>
              <w:t>figures</w:t>
            </w:r>
            <w:r>
              <w:rPr>
                <w:spacing w:val="-2"/>
                <w:sz w:val="22"/>
              </w:rPr>
              <w:t> </w:t>
            </w:r>
            <w:r>
              <w:rPr>
                <w:sz w:val="22"/>
              </w:rPr>
              <w:t>given</w:t>
            </w:r>
            <w:r>
              <w:rPr>
                <w:spacing w:val="-3"/>
                <w:sz w:val="22"/>
              </w:rPr>
              <w:t> </w:t>
            </w:r>
            <w:r>
              <w:rPr>
                <w:sz w:val="22"/>
              </w:rPr>
              <w:t>specific</w:t>
            </w:r>
            <w:r>
              <w:rPr>
                <w:spacing w:val="-4"/>
                <w:sz w:val="22"/>
              </w:rPr>
              <w:t> </w:t>
            </w:r>
            <w:r>
              <w:rPr>
                <w:sz w:val="22"/>
              </w:rPr>
              <w:t>points</w:t>
            </w:r>
            <w:r>
              <w:rPr>
                <w:spacing w:val="-4"/>
                <w:sz w:val="22"/>
              </w:rPr>
              <w:t> </w:t>
            </w:r>
            <w:r>
              <w:rPr>
                <w:sz w:val="22"/>
              </w:rPr>
              <w:t>in</w:t>
            </w:r>
            <w:r>
              <w:rPr>
                <w:spacing w:val="-3"/>
                <w:sz w:val="22"/>
              </w:rPr>
              <w:t> </w:t>
            </w:r>
            <w:r>
              <w:rPr>
                <w:sz w:val="22"/>
              </w:rPr>
              <w:t>the</w:t>
            </w:r>
            <w:r>
              <w:rPr>
                <w:spacing w:val="-1"/>
                <w:sz w:val="22"/>
              </w:rPr>
              <w:t> </w:t>
            </w:r>
            <w:r>
              <w:rPr>
                <w:sz w:val="22"/>
              </w:rPr>
              <w:t>coordinate</w:t>
            </w:r>
            <w:r>
              <w:rPr>
                <w:spacing w:val="-4"/>
                <w:sz w:val="22"/>
              </w:rPr>
              <w:t> </w:t>
            </w:r>
            <w:r>
              <w:rPr>
                <w:sz w:val="22"/>
              </w:rPr>
              <w:t>plane;</w:t>
            </w:r>
            <w:r>
              <w:rPr>
                <w:spacing w:val="-3"/>
                <w:sz w:val="22"/>
              </w:rPr>
              <w:t> </w:t>
            </w:r>
            <w:r>
              <w:rPr>
                <w:sz w:val="22"/>
              </w:rPr>
              <w:t>and</w:t>
            </w:r>
            <w:r>
              <w:rPr>
                <w:spacing w:val="-3"/>
                <w:sz w:val="22"/>
              </w:rPr>
              <w:t> </w:t>
            </w:r>
            <w:r>
              <w:rPr>
                <w:sz w:val="22"/>
              </w:rPr>
              <w:t>proving</w:t>
            </w:r>
            <w:r>
              <w:rPr>
                <w:spacing w:val="-5"/>
                <w:sz w:val="22"/>
              </w:rPr>
              <w:t> </w:t>
            </w:r>
            <w:r>
              <w:rPr>
                <w:sz w:val="22"/>
              </w:rPr>
              <w:t>or</w:t>
            </w:r>
            <w:r>
              <w:rPr>
                <w:spacing w:val="-2"/>
                <w:sz w:val="22"/>
              </w:rPr>
              <w:t> </w:t>
            </w:r>
            <w:r>
              <w:rPr>
                <w:sz w:val="22"/>
              </w:rPr>
              <w:t>disproving</w:t>
            </w:r>
            <w:r>
              <w:rPr>
                <w:spacing w:val="-3"/>
                <w:sz w:val="22"/>
              </w:rPr>
              <w:t> </w:t>
            </w:r>
            <w:r>
              <w:rPr>
                <w:sz w:val="22"/>
              </w:rPr>
              <w:t>if</w:t>
            </w:r>
            <w:r>
              <w:rPr>
                <w:spacing w:val="-4"/>
                <w:sz w:val="22"/>
              </w:rPr>
              <w:t> </w:t>
            </w:r>
            <w:r>
              <w:rPr>
                <w:sz w:val="22"/>
              </w:rPr>
              <w:t>a</w:t>
            </w:r>
            <w:r>
              <w:rPr>
                <w:spacing w:val="-2"/>
                <w:sz w:val="22"/>
              </w:rPr>
              <w:t> </w:t>
            </w:r>
            <w:r>
              <w:rPr>
                <w:sz w:val="22"/>
              </w:rPr>
              <w:t>specific point lies on a given circle.</w:t>
            </w:r>
          </w:p>
        </w:tc>
      </w:tr>
      <w:tr>
        <w:trPr>
          <w:trHeight w:val="862"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27"/>
              <w:ind w:left="0"/>
              <w:rPr>
                <w:b/>
                <w:sz w:val="22"/>
              </w:rPr>
            </w:pPr>
          </w:p>
          <w:p>
            <w:pPr>
              <w:pStyle w:val="TableParagraph"/>
              <w:ind w:left="119"/>
              <w:rPr>
                <w:b/>
                <w:sz w:val="22"/>
              </w:rPr>
            </w:pPr>
            <w:r>
              <w:rPr>
                <w:b/>
                <w:spacing w:val="-2"/>
                <w:sz w:val="22"/>
              </w:rPr>
              <w:t>G.G-GPE.B.5</w:t>
            </w:r>
          </w:p>
        </w:tc>
        <w:tc>
          <w:tcPr>
            <w:tcW w:w="10188" w:type="dxa"/>
            <w:tcBorders>
              <w:top w:val="single" w:sz="8" w:space="0" w:color="000000"/>
              <w:left w:val="single" w:sz="8" w:space="0" w:color="000000"/>
              <w:bottom w:val="single" w:sz="8" w:space="0" w:color="000000"/>
            </w:tcBorders>
          </w:tcPr>
          <w:p>
            <w:pPr>
              <w:pStyle w:val="TableParagraph"/>
              <w:spacing w:before="27"/>
              <w:ind w:right="162"/>
              <w:rPr>
                <w:sz w:val="22"/>
              </w:rPr>
            </w:pPr>
            <w:r>
              <w:rPr>
                <w:sz w:val="22"/>
              </w:rPr>
              <w:t>Prove the slope criteria for parallel and perpendicular lines and use them to solve geometric problems, including</w:t>
            </w:r>
            <w:r>
              <w:rPr>
                <w:spacing w:val="-2"/>
                <w:sz w:val="22"/>
              </w:rPr>
              <w:t> </w:t>
            </w:r>
            <w:r>
              <w:rPr>
                <w:sz w:val="22"/>
              </w:rPr>
              <w:t>finding</w:t>
            </w:r>
            <w:r>
              <w:rPr>
                <w:spacing w:val="-2"/>
                <w:sz w:val="22"/>
              </w:rPr>
              <w:t> </w:t>
            </w:r>
            <w:r>
              <w:rPr>
                <w:sz w:val="22"/>
              </w:rPr>
              <w:t>the equation</w:t>
            </w:r>
            <w:r>
              <w:rPr>
                <w:spacing w:val="-2"/>
                <w:sz w:val="22"/>
              </w:rPr>
              <w:t> </w:t>
            </w:r>
            <w:r>
              <w:rPr>
                <w:sz w:val="22"/>
              </w:rPr>
              <w:t>of</w:t>
            </w:r>
            <w:r>
              <w:rPr>
                <w:spacing w:val="-3"/>
                <w:sz w:val="22"/>
              </w:rPr>
              <w:t> </w:t>
            </w:r>
            <w:r>
              <w:rPr>
                <w:sz w:val="22"/>
              </w:rPr>
              <w:t>a</w:t>
            </w:r>
            <w:r>
              <w:rPr>
                <w:spacing w:val="-1"/>
                <w:sz w:val="22"/>
              </w:rPr>
              <w:t> </w:t>
            </w:r>
            <w:r>
              <w:rPr>
                <w:sz w:val="22"/>
              </w:rPr>
              <w:t>line</w:t>
            </w:r>
            <w:r>
              <w:rPr>
                <w:spacing w:val="-3"/>
                <w:sz w:val="22"/>
              </w:rPr>
              <w:t> </w:t>
            </w:r>
            <w:r>
              <w:rPr>
                <w:sz w:val="22"/>
              </w:rPr>
              <w:t>parallel</w:t>
            </w:r>
            <w:r>
              <w:rPr>
                <w:spacing w:val="-4"/>
                <w:sz w:val="22"/>
              </w:rPr>
              <w:t> </w:t>
            </w:r>
            <w:r>
              <w:rPr>
                <w:sz w:val="22"/>
              </w:rPr>
              <w:t>or</w:t>
            </w:r>
            <w:r>
              <w:rPr>
                <w:spacing w:val="-1"/>
                <w:sz w:val="22"/>
              </w:rPr>
              <w:t> </w:t>
            </w:r>
            <w:r>
              <w:rPr>
                <w:sz w:val="22"/>
              </w:rPr>
              <w:t>perpendicular</w:t>
            </w:r>
            <w:r>
              <w:rPr>
                <w:spacing w:val="-1"/>
                <w:sz w:val="22"/>
              </w:rPr>
              <w:t> </w:t>
            </w:r>
            <w:r>
              <w:rPr>
                <w:sz w:val="22"/>
              </w:rPr>
              <w:t>to</w:t>
            </w:r>
            <w:r>
              <w:rPr>
                <w:spacing w:val="-2"/>
                <w:sz w:val="22"/>
              </w:rPr>
              <w:t> </w:t>
            </w:r>
            <w:r>
              <w:rPr>
                <w:sz w:val="22"/>
              </w:rPr>
              <w:t>a</w:t>
            </w:r>
            <w:r>
              <w:rPr>
                <w:spacing w:val="-1"/>
                <w:sz w:val="22"/>
              </w:rPr>
              <w:t> </w:t>
            </w:r>
            <w:r>
              <w:rPr>
                <w:sz w:val="22"/>
              </w:rPr>
              <w:t>given</w:t>
            </w:r>
            <w:r>
              <w:rPr>
                <w:spacing w:val="-2"/>
                <w:sz w:val="22"/>
              </w:rPr>
              <w:t> </w:t>
            </w:r>
            <w:r>
              <w:rPr>
                <w:sz w:val="22"/>
              </w:rPr>
              <w:t>line</w:t>
            </w:r>
            <w:r>
              <w:rPr>
                <w:spacing w:val="-3"/>
                <w:sz w:val="22"/>
              </w:rPr>
              <w:t> </w:t>
            </w:r>
            <w:r>
              <w:rPr>
                <w:sz w:val="22"/>
              </w:rPr>
              <w:t>that passes</w:t>
            </w:r>
            <w:r>
              <w:rPr>
                <w:spacing w:val="-3"/>
                <w:sz w:val="22"/>
              </w:rPr>
              <w:t> </w:t>
            </w:r>
            <w:r>
              <w:rPr>
                <w:sz w:val="22"/>
              </w:rPr>
              <w:t>through</w:t>
            </w:r>
            <w:r>
              <w:rPr>
                <w:spacing w:val="-2"/>
                <w:sz w:val="22"/>
              </w:rPr>
              <w:t> </w:t>
            </w:r>
            <w:r>
              <w:rPr>
                <w:sz w:val="22"/>
              </w:rPr>
              <w:t>a</w:t>
            </w:r>
            <w:r>
              <w:rPr>
                <w:spacing w:val="-1"/>
                <w:sz w:val="22"/>
              </w:rPr>
              <w:t> </w:t>
            </w:r>
            <w:r>
              <w:rPr>
                <w:sz w:val="22"/>
              </w:rPr>
              <w:t>given </w:t>
            </w:r>
            <w:r>
              <w:rPr>
                <w:spacing w:val="-2"/>
                <w:sz w:val="22"/>
              </w:rPr>
              <w:t>point.</w:t>
            </w:r>
          </w:p>
        </w:tc>
      </w:tr>
      <w:tr>
        <w:trPr>
          <w:trHeight w:val="590"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161"/>
              <w:ind w:left="119"/>
              <w:rPr>
                <w:b/>
                <w:sz w:val="22"/>
              </w:rPr>
            </w:pPr>
            <w:r>
              <w:rPr>
                <w:b/>
                <w:spacing w:val="-2"/>
                <w:sz w:val="22"/>
              </w:rPr>
              <w:t>G.G-GPE.B.6</w:t>
            </w:r>
          </w:p>
        </w:tc>
        <w:tc>
          <w:tcPr>
            <w:tcW w:w="10188" w:type="dxa"/>
            <w:tcBorders>
              <w:top w:val="single" w:sz="8" w:space="0" w:color="000000"/>
              <w:left w:val="single" w:sz="8" w:space="0" w:color="000000"/>
              <w:bottom w:val="single" w:sz="8" w:space="0" w:color="000000"/>
            </w:tcBorders>
          </w:tcPr>
          <w:p>
            <w:pPr>
              <w:pStyle w:val="TableParagraph"/>
              <w:spacing w:before="27"/>
              <w:ind w:right="280"/>
              <w:rPr>
                <w:sz w:val="22"/>
              </w:rPr>
            </w:pPr>
            <w:r>
              <w:rPr>
                <w:sz w:val="22"/>
              </w:rPr>
              <w:t>Find</w:t>
            </w:r>
            <w:r>
              <w:rPr>
                <w:spacing w:val="-3"/>
                <w:sz w:val="22"/>
              </w:rPr>
              <w:t> </w:t>
            </w:r>
            <w:r>
              <w:rPr>
                <w:sz w:val="22"/>
              </w:rPr>
              <w:t>the</w:t>
            </w:r>
            <w:r>
              <w:rPr>
                <w:spacing w:val="-1"/>
                <w:sz w:val="22"/>
              </w:rPr>
              <w:t> </w:t>
            </w:r>
            <w:r>
              <w:rPr>
                <w:sz w:val="22"/>
              </w:rPr>
              <w:t>point</w:t>
            </w:r>
            <w:r>
              <w:rPr>
                <w:spacing w:val="-4"/>
                <w:sz w:val="22"/>
              </w:rPr>
              <w:t> </w:t>
            </w:r>
            <w:r>
              <w:rPr>
                <w:sz w:val="22"/>
              </w:rPr>
              <w:t>on</w:t>
            </w:r>
            <w:r>
              <w:rPr>
                <w:spacing w:val="-3"/>
                <w:sz w:val="22"/>
              </w:rPr>
              <w:t> </w:t>
            </w:r>
            <w:r>
              <w:rPr>
                <w:sz w:val="22"/>
              </w:rPr>
              <w:t>a</w:t>
            </w:r>
            <w:r>
              <w:rPr>
                <w:spacing w:val="-4"/>
                <w:sz w:val="22"/>
              </w:rPr>
              <w:t> </w:t>
            </w:r>
            <w:r>
              <w:rPr>
                <w:sz w:val="22"/>
              </w:rPr>
              <w:t>directed</w:t>
            </w:r>
            <w:r>
              <w:rPr>
                <w:spacing w:val="-3"/>
                <w:sz w:val="22"/>
              </w:rPr>
              <w:t> </w:t>
            </w:r>
            <w:r>
              <w:rPr>
                <w:sz w:val="22"/>
              </w:rPr>
              <w:t>line</w:t>
            </w:r>
            <w:r>
              <w:rPr>
                <w:spacing w:val="-1"/>
                <w:sz w:val="22"/>
              </w:rPr>
              <w:t> </w:t>
            </w:r>
            <w:r>
              <w:rPr>
                <w:sz w:val="22"/>
              </w:rPr>
              <w:t>segment</w:t>
            </w:r>
            <w:r>
              <w:rPr>
                <w:spacing w:val="-1"/>
                <w:sz w:val="22"/>
              </w:rPr>
              <w:t> </w:t>
            </w:r>
            <w:r>
              <w:rPr>
                <w:sz w:val="22"/>
              </w:rPr>
              <w:t>between</w:t>
            </w:r>
            <w:r>
              <w:rPr>
                <w:spacing w:val="-5"/>
                <w:sz w:val="22"/>
              </w:rPr>
              <w:t> </w:t>
            </w:r>
            <w:r>
              <w:rPr>
                <w:sz w:val="22"/>
              </w:rPr>
              <w:t>two</w:t>
            </w:r>
            <w:r>
              <w:rPr>
                <w:spacing w:val="-1"/>
                <w:sz w:val="22"/>
              </w:rPr>
              <w:t> </w:t>
            </w:r>
            <w:r>
              <w:rPr>
                <w:sz w:val="22"/>
              </w:rPr>
              <w:t>given</w:t>
            </w:r>
            <w:r>
              <w:rPr>
                <w:spacing w:val="-3"/>
                <w:sz w:val="22"/>
              </w:rPr>
              <w:t> </w:t>
            </w:r>
            <w:r>
              <w:rPr>
                <w:sz w:val="22"/>
              </w:rPr>
              <w:t>points</w:t>
            </w:r>
            <w:r>
              <w:rPr>
                <w:spacing w:val="-2"/>
                <w:sz w:val="22"/>
              </w:rPr>
              <w:t> </w:t>
            </w:r>
            <w:r>
              <w:rPr>
                <w:sz w:val="22"/>
              </w:rPr>
              <w:t>that</w:t>
            </w:r>
            <w:r>
              <w:rPr>
                <w:spacing w:val="-4"/>
                <w:sz w:val="22"/>
              </w:rPr>
              <w:t> </w:t>
            </w:r>
            <w:r>
              <w:rPr>
                <w:sz w:val="22"/>
              </w:rPr>
              <w:t>partitions</w:t>
            </w:r>
            <w:r>
              <w:rPr>
                <w:spacing w:val="-2"/>
                <w:sz w:val="22"/>
              </w:rPr>
              <w:t> </w:t>
            </w:r>
            <w:r>
              <w:rPr>
                <w:sz w:val="22"/>
              </w:rPr>
              <w:t>the segment</w:t>
            </w:r>
            <w:r>
              <w:rPr>
                <w:spacing w:val="-1"/>
                <w:sz w:val="22"/>
              </w:rPr>
              <w:t> </w:t>
            </w:r>
            <w:r>
              <w:rPr>
                <w:sz w:val="22"/>
              </w:rPr>
              <w:t>in</w:t>
            </w:r>
            <w:r>
              <w:rPr>
                <w:spacing w:val="-3"/>
                <w:sz w:val="22"/>
              </w:rPr>
              <w:t> </w:t>
            </w:r>
            <w:r>
              <w:rPr>
                <w:sz w:val="22"/>
              </w:rPr>
              <w:t>a</w:t>
            </w:r>
            <w:r>
              <w:rPr>
                <w:spacing w:val="-2"/>
                <w:sz w:val="22"/>
              </w:rPr>
              <w:t> </w:t>
            </w:r>
            <w:r>
              <w:rPr>
                <w:sz w:val="22"/>
              </w:rPr>
              <w:t>given </w:t>
            </w:r>
            <w:r>
              <w:rPr>
                <w:spacing w:val="-2"/>
                <w:sz w:val="22"/>
              </w:rPr>
              <w:t>ratio.</w:t>
            </w:r>
          </w:p>
        </w:tc>
      </w:tr>
      <w:tr>
        <w:trPr>
          <w:trHeight w:val="391"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56"/>
              <w:ind w:left="119"/>
              <w:rPr>
                <w:b/>
                <w:sz w:val="22"/>
              </w:rPr>
            </w:pPr>
            <w:r>
              <w:rPr>
                <w:b/>
                <w:spacing w:val="-2"/>
                <w:sz w:val="22"/>
              </w:rPr>
              <w:t>G.G-GPE.B.7</w:t>
            </w:r>
          </w:p>
        </w:tc>
        <w:tc>
          <w:tcPr>
            <w:tcW w:w="10188" w:type="dxa"/>
            <w:tcBorders>
              <w:top w:val="single" w:sz="8" w:space="0" w:color="000000"/>
              <w:left w:val="single" w:sz="8" w:space="0" w:color="000000"/>
            </w:tcBorders>
          </w:tcPr>
          <w:p>
            <w:pPr>
              <w:pStyle w:val="TableParagraph"/>
              <w:spacing w:before="29"/>
              <w:rPr>
                <w:sz w:val="22"/>
              </w:rPr>
            </w:pPr>
            <w:r>
              <w:rPr>
                <w:sz w:val="22"/>
              </w:rPr>
              <w:t>Use</w:t>
            </w:r>
            <w:r>
              <w:rPr>
                <w:spacing w:val="-5"/>
                <w:sz w:val="22"/>
              </w:rPr>
              <w:t> </w:t>
            </w:r>
            <w:r>
              <w:rPr>
                <w:sz w:val="22"/>
              </w:rPr>
              <w:t>coordinates</w:t>
            </w:r>
            <w:r>
              <w:rPr>
                <w:spacing w:val="-6"/>
                <w:sz w:val="22"/>
              </w:rPr>
              <w:t> </w:t>
            </w:r>
            <w:r>
              <w:rPr>
                <w:sz w:val="22"/>
              </w:rPr>
              <w:t>to</w:t>
            </w:r>
            <w:r>
              <w:rPr>
                <w:spacing w:val="-4"/>
                <w:sz w:val="22"/>
              </w:rPr>
              <w:t> </w:t>
            </w:r>
            <w:r>
              <w:rPr>
                <w:sz w:val="22"/>
              </w:rPr>
              <w:t>compute</w:t>
            </w:r>
            <w:r>
              <w:rPr>
                <w:spacing w:val="-3"/>
                <w:sz w:val="22"/>
              </w:rPr>
              <w:t> </w:t>
            </w:r>
            <w:r>
              <w:rPr>
                <w:sz w:val="22"/>
              </w:rPr>
              <w:t>perimeters</w:t>
            </w:r>
            <w:r>
              <w:rPr>
                <w:spacing w:val="-5"/>
                <w:sz w:val="22"/>
              </w:rPr>
              <w:t> </w:t>
            </w:r>
            <w:r>
              <w:rPr>
                <w:sz w:val="22"/>
              </w:rPr>
              <w:t>of</w:t>
            </w:r>
            <w:r>
              <w:rPr>
                <w:spacing w:val="-4"/>
                <w:sz w:val="22"/>
              </w:rPr>
              <w:t> </w:t>
            </w:r>
            <w:r>
              <w:rPr>
                <w:sz w:val="22"/>
              </w:rPr>
              <w:t>polygons</w:t>
            </w:r>
            <w:r>
              <w:rPr>
                <w:spacing w:val="-4"/>
                <w:sz w:val="22"/>
              </w:rPr>
              <w:t> </w:t>
            </w:r>
            <w:r>
              <w:rPr>
                <w:sz w:val="22"/>
              </w:rPr>
              <w:t>and</w:t>
            </w:r>
            <w:r>
              <w:rPr>
                <w:spacing w:val="-4"/>
                <w:sz w:val="22"/>
              </w:rPr>
              <w:t> </w:t>
            </w:r>
            <w:r>
              <w:rPr>
                <w:sz w:val="22"/>
              </w:rPr>
              <w:t>areas</w:t>
            </w:r>
            <w:r>
              <w:rPr>
                <w:spacing w:val="-6"/>
                <w:sz w:val="22"/>
              </w:rPr>
              <w:t> </w:t>
            </w:r>
            <w:r>
              <w:rPr>
                <w:sz w:val="22"/>
              </w:rPr>
              <w:t>of</w:t>
            </w:r>
            <w:r>
              <w:rPr>
                <w:spacing w:val="-3"/>
                <w:sz w:val="22"/>
              </w:rPr>
              <w:t> </w:t>
            </w:r>
            <w:r>
              <w:rPr>
                <w:sz w:val="22"/>
              </w:rPr>
              <w:t>triangles</w:t>
            </w:r>
            <w:r>
              <w:rPr>
                <w:spacing w:val="-6"/>
                <w:sz w:val="22"/>
              </w:rPr>
              <w:t> </w:t>
            </w:r>
            <w:r>
              <w:rPr>
                <w:sz w:val="22"/>
              </w:rPr>
              <w:t>and</w:t>
            </w:r>
            <w:r>
              <w:rPr>
                <w:spacing w:val="-4"/>
                <w:sz w:val="22"/>
              </w:rPr>
              <w:t> </w:t>
            </w:r>
            <w:r>
              <w:rPr>
                <w:spacing w:val="-2"/>
                <w:sz w:val="22"/>
              </w:rPr>
              <w:t>rectangles.</w:t>
            </w:r>
          </w:p>
        </w:tc>
      </w:tr>
    </w:tbl>
    <w:p>
      <w:pPr>
        <w:pStyle w:val="TableParagraph"/>
        <w:spacing w:after="0"/>
        <w:rPr>
          <w:sz w:val="22"/>
        </w:rPr>
        <w:sectPr>
          <w:pgSz w:w="15840" w:h="12240" w:orient="landscape"/>
          <w:pgMar w:header="778" w:footer="582" w:top="1100" w:bottom="780" w:left="360" w:right="360"/>
        </w:sectPr>
      </w:pPr>
    </w:p>
    <w:p>
      <w:pPr>
        <w:pStyle w:val="BodyText"/>
        <w:rPr>
          <w:b/>
          <w:sz w:val="2"/>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88"/>
        <w:gridCol w:w="1531"/>
        <w:gridCol w:w="10188"/>
      </w:tblGrid>
      <w:tr>
        <w:trPr>
          <w:trHeight w:val="403" w:hRule="atLeast"/>
        </w:trPr>
        <w:tc>
          <w:tcPr>
            <w:tcW w:w="14707" w:type="dxa"/>
            <w:gridSpan w:val="3"/>
            <w:shd w:val="clear" w:color="auto" w:fill="DADADA"/>
          </w:tcPr>
          <w:p>
            <w:pPr>
              <w:pStyle w:val="TableParagraph"/>
              <w:spacing w:before="39"/>
              <w:ind w:left="46" w:right="3"/>
              <w:jc w:val="center"/>
              <w:rPr>
                <w:b/>
                <w:sz w:val="24"/>
              </w:rPr>
            </w:pPr>
            <w:r>
              <w:rPr>
                <w:b/>
                <w:sz w:val="24"/>
              </w:rPr>
              <w:t>Geometric</w:t>
            </w:r>
            <w:r>
              <w:rPr>
                <w:b/>
                <w:spacing w:val="-4"/>
                <w:sz w:val="24"/>
              </w:rPr>
              <w:t> </w:t>
            </w:r>
            <w:r>
              <w:rPr>
                <w:b/>
                <w:sz w:val="24"/>
              </w:rPr>
              <w:t>Measurement</w:t>
            </w:r>
            <w:r>
              <w:rPr>
                <w:b/>
                <w:spacing w:val="-3"/>
                <w:sz w:val="24"/>
              </w:rPr>
              <w:t> </w:t>
            </w:r>
            <w:r>
              <w:rPr>
                <w:b/>
                <w:sz w:val="24"/>
              </w:rPr>
              <w:t>and</w:t>
            </w:r>
            <w:r>
              <w:rPr>
                <w:b/>
                <w:spacing w:val="-3"/>
                <w:sz w:val="24"/>
              </w:rPr>
              <w:t> </w:t>
            </w:r>
            <w:r>
              <w:rPr>
                <w:b/>
                <w:sz w:val="24"/>
              </w:rPr>
              <w:t>Dimension</w:t>
            </w:r>
            <w:r>
              <w:rPr>
                <w:b/>
                <w:spacing w:val="-3"/>
                <w:sz w:val="24"/>
              </w:rPr>
              <w:t> </w:t>
            </w:r>
            <w:r>
              <w:rPr>
                <w:b/>
                <w:sz w:val="24"/>
              </w:rPr>
              <w:t>(G-</w:t>
            </w:r>
            <w:r>
              <w:rPr>
                <w:b/>
                <w:spacing w:val="-4"/>
                <w:sz w:val="24"/>
              </w:rPr>
              <w:t>GMD)</w:t>
            </w:r>
          </w:p>
        </w:tc>
      </w:tr>
      <w:tr>
        <w:trPr>
          <w:trHeight w:val="394" w:hRule="atLeast"/>
        </w:trPr>
        <w:tc>
          <w:tcPr>
            <w:tcW w:w="2988" w:type="dxa"/>
            <w:vMerge w:val="restart"/>
            <w:tcBorders>
              <w:right w:val="single" w:sz="8" w:space="0" w:color="000000"/>
            </w:tcBorders>
          </w:tcPr>
          <w:p>
            <w:pPr>
              <w:pStyle w:val="TableParagraph"/>
              <w:spacing w:before="1"/>
              <w:ind w:left="107"/>
              <w:rPr>
                <w:b/>
                <w:sz w:val="22"/>
              </w:rPr>
            </w:pPr>
            <w:r>
              <w:rPr>
                <w:b/>
                <w:spacing w:val="-2"/>
                <w:sz w:val="22"/>
              </w:rPr>
              <w:t>G.G-GMD.A</w:t>
            </w:r>
          </w:p>
          <w:p>
            <w:pPr>
              <w:pStyle w:val="TableParagraph"/>
              <w:ind w:left="107"/>
              <w:rPr>
                <w:b/>
                <w:sz w:val="22"/>
              </w:rPr>
            </w:pPr>
            <w:r>
              <w:rPr>
                <w:b/>
                <w:sz w:val="22"/>
              </w:rPr>
              <w:t>Explain</w:t>
            </w:r>
            <w:r>
              <w:rPr>
                <w:b/>
                <w:spacing w:val="-13"/>
                <w:sz w:val="22"/>
              </w:rPr>
              <w:t> </w:t>
            </w:r>
            <w:r>
              <w:rPr>
                <w:b/>
                <w:sz w:val="22"/>
              </w:rPr>
              <w:t>volume</w:t>
            </w:r>
            <w:r>
              <w:rPr>
                <w:b/>
                <w:spacing w:val="-12"/>
                <w:sz w:val="22"/>
              </w:rPr>
              <w:t> </w:t>
            </w:r>
            <w:r>
              <w:rPr>
                <w:b/>
                <w:sz w:val="22"/>
              </w:rPr>
              <w:t>formulas</w:t>
            </w:r>
            <w:r>
              <w:rPr>
                <w:b/>
                <w:spacing w:val="-13"/>
                <w:sz w:val="22"/>
              </w:rPr>
              <w:t> </w:t>
            </w:r>
            <w:r>
              <w:rPr>
                <w:b/>
                <w:sz w:val="22"/>
              </w:rPr>
              <w:t>and use them to solve problems.</w:t>
            </w:r>
          </w:p>
        </w:tc>
        <w:tc>
          <w:tcPr>
            <w:tcW w:w="1531" w:type="dxa"/>
            <w:tcBorders>
              <w:left w:val="single" w:sz="8" w:space="0" w:color="000000"/>
              <w:bottom w:val="single" w:sz="8" w:space="0" w:color="000000"/>
              <w:right w:val="single" w:sz="8" w:space="0" w:color="000000"/>
            </w:tcBorders>
          </w:tcPr>
          <w:p>
            <w:pPr>
              <w:pStyle w:val="TableParagraph"/>
              <w:spacing w:before="68"/>
              <w:ind w:left="119"/>
              <w:rPr>
                <w:b/>
                <w:sz w:val="22"/>
              </w:rPr>
            </w:pPr>
            <w:r>
              <w:rPr>
                <w:b/>
                <w:spacing w:val="-2"/>
                <w:sz w:val="22"/>
              </w:rPr>
              <w:t>G.G-GMD.A.1</w:t>
            </w:r>
          </w:p>
        </w:tc>
        <w:tc>
          <w:tcPr>
            <w:tcW w:w="10188" w:type="dxa"/>
            <w:tcBorders>
              <w:left w:val="single" w:sz="8" w:space="0" w:color="000000"/>
              <w:bottom w:val="single" w:sz="8" w:space="0" w:color="000000"/>
            </w:tcBorders>
          </w:tcPr>
          <w:p>
            <w:pPr>
              <w:pStyle w:val="TableParagraph"/>
              <w:spacing w:before="41"/>
              <w:rPr>
                <w:sz w:val="22"/>
              </w:rPr>
            </w:pPr>
            <w:r>
              <w:rPr>
                <w:sz w:val="22"/>
              </w:rPr>
              <w:t>Analyze</w:t>
            </w:r>
            <w:r>
              <w:rPr>
                <w:spacing w:val="-5"/>
                <w:sz w:val="22"/>
              </w:rPr>
              <w:t> </w:t>
            </w:r>
            <w:r>
              <w:rPr>
                <w:sz w:val="22"/>
              </w:rPr>
              <w:t>and</w:t>
            </w:r>
            <w:r>
              <w:rPr>
                <w:spacing w:val="-5"/>
                <w:sz w:val="22"/>
              </w:rPr>
              <w:t> </w:t>
            </w:r>
            <w:r>
              <w:rPr>
                <w:sz w:val="22"/>
              </w:rPr>
              <w:t>verify</w:t>
            </w:r>
            <w:r>
              <w:rPr>
                <w:spacing w:val="-4"/>
                <w:sz w:val="22"/>
              </w:rPr>
              <w:t> </w:t>
            </w:r>
            <w:r>
              <w:rPr>
                <w:sz w:val="22"/>
              </w:rPr>
              <w:t>the</w:t>
            </w:r>
            <w:r>
              <w:rPr>
                <w:spacing w:val="-3"/>
                <w:sz w:val="22"/>
              </w:rPr>
              <w:t> </w:t>
            </w:r>
            <w:r>
              <w:rPr>
                <w:sz w:val="22"/>
              </w:rPr>
              <w:t>formulas</w:t>
            </w:r>
            <w:r>
              <w:rPr>
                <w:spacing w:val="-3"/>
                <w:sz w:val="22"/>
              </w:rPr>
              <w:t> </w:t>
            </w:r>
            <w:r>
              <w:rPr>
                <w:sz w:val="22"/>
              </w:rPr>
              <w:t>for</w:t>
            </w:r>
            <w:r>
              <w:rPr>
                <w:spacing w:val="-4"/>
                <w:sz w:val="22"/>
              </w:rPr>
              <w:t> </w:t>
            </w:r>
            <w:r>
              <w:rPr>
                <w:sz w:val="22"/>
              </w:rPr>
              <w:t>the</w:t>
            </w:r>
            <w:r>
              <w:rPr>
                <w:spacing w:val="-3"/>
                <w:sz w:val="22"/>
              </w:rPr>
              <w:t> </w:t>
            </w:r>
            <w:r>
              <w:rPr>
                <w:sz w:val="22"/>
              </w:rPr>
              <w:t>volume</w:t>
            </w:r>
            <w:r>
              <w:rPr>
                <w:spacing w:val="-5"/>
                <w:sz w:val="22"/>
              </w:rPr>
              <w:t> </w:t>
            </w:r>
            <w:r>
              <w:rPr>
                <w:sz w:val="22"/>
              </w:rPr>
              <w:t>of</w:t>
            </w:r>
            <w:r>
              <w:rPr>
                <w:spacing w:val="-4"/>
                <w:sz w:val="22"/>
              </w:rPr>
              <w:t> </w:t>
            </w:r>
            <w:r>
              <w:rPr>
                <w:sz w:val="22"/>
              </w:rPr>
              <w:t>a</w:t>
            </w:r>
            <w:r>
              <w:rPr>
                <w:spacing w:val="-5"/>
                <w:sz w:val="22"/>
              </w:rPr>
              <w:t> </w:t>
            </w:r>
            <w:r>
              <w:rPr>
                <w:sz w:val="22"/>
              </w:rPr>
              <w:t>cylinder,</w:t>
            </w:r>
            <w:r>
              <w:rPr>
                <w:spacing w:val="-4"/>
                <w:sz w:val="22"/>
              </w:rPr>
              <w:t> </w:t>
            </w:r>
            <w:r>
              <w:rPr>
                <w:sz w:val="22"/>
              </w:rPr>
              <w:t>pyramid,</w:t>
            </w:r>
            <w:r>
              <w:rPr>
                <w:spacing w:val="-3"/>
                <w:sz w:val="22"/>
              </w:rPr>
              <w:t> </w:t>
            </w:r>
            <w:r>
              <w:rPr>
                <w:sz w:val="22"/>
              </w:rPr>
              <w:t>and</w:t>
            </w:r>
            <w:r>
              <w:rPr>
                <w:spacing w:val="-6"/>
                <w:sz w:val="22"/>
              </w:rPr>
              <w:t> </w:t>
            </w:r>
            <w:r>
              <w:rPr>
                <w:spacing w:val="-2"/>
                <w:sz w:val="22"/>
              </w:rPr>
              <w:t>cone.</w:t>
            </w:r>
          </w:p>
        </w:tc>
      </w:tr>
      <w:tr>
        <w:trPr>
          <w:trHeight w:val="391"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53"/>
              <w:ind w:left="119"/>
              <w:rPr>
                <w:b/>
                <w:sz w:val="22"/>
              </w:rPr>
            </w:pPr>
            <w:r>
              <w:rPr>
                <w:b/>
                <w:spacing w:val="-2"/>
                <w:sz w:val="22"/>
              </w:rPr>
              <w:t>G.G-GMD.A.3</w:t>
            </w:r>
          </w:p>
        </w:tc>
        <w:tc>
          <w:tcPr>
            <w:tcW w:w="10188" w:type="dxa"/>
            <w:tcBorders>
              <w:top w:val="single" w:sz="8" w:space="0" w:color="000000"/>
              <w:left w:val="single" w:sz="8" w:space="0" w:color="000000"/>
            </w:tcBorders>
          </w:tcPr>
          <w:p>
            <w:pPr>
              <w:pStyle w:val="TableParagraph"/>
              <w:spacing w:before="27"/>
              <w:rPr>
                <w:sz w:val="22"/>
              </w:rPr>
            </w:pPr>
            <w:r>
              <w:rPr>
                <w:sz w:val="22"/>
              </w:rPr>
              <w:t>Use</w:t>
            </w:r>
            <w:r>
              <w:rPr>
                <w:spacing w:val="-9"/>
                <w:sz w:val="22"/>
              </w:rPr>
              <w:t> </w:t>
            </w:r>
            <w:r>
              <w:rPr>
                <w:sz w:val="22"/>
              </w:rPr>
              <w:t>volume</w:t>
            </w:r>
            <w:r>
              <w:rPr>
                <w:spacing w:val="-4"/>
                <w:sz w:val="22"/>
              </w:rPr>
              <w:t> </w:t>
            </w:r>
            <w:r>
              <w:rPr>
                <w:sz w:val="22"/>
              </w:rPr>
              <w:t>formulas</w:t>
            </w:r>
            <w:r>
              <w:rPr>
                <w:spacing w:val="-5"/>
                <w:sz w:val="22"/>
              </w:rPr>
              <w:t> </w:t>
            </w:r>
            <w:r>
              <w:rPr>
                <w:sz w:val="22"/>
              </w:rPr>
              <w:t>for</w:t>
            </w:r>
            <w:r>
              <w:rPr>
                <w:spacing w:val="-4"/>
                <w:sz w:val="22"/>
              </w:rPr>
              <w:t> </w:t>
            </w:r>
            <w:r>
              <w:rPr>
                <w:sz w:val="22"/>
              </w:rPr>
              <w:t>cylinders,</w:t>
            </w:r>
            <w:r>
              <w:rPr>
                <w:spacing w:val="-5"/>
                <w:sz w:val="22"/>
              </w:rPr>
              <w:t> </w:t>
            </w:r>
            <w:r>
              <w:rPr>
                <w:sz w:val="22"/>
              </w:rPr>
              <w:t>pyramids,</w:t>
            </w:r>
            <w:r>
              <w:rPr>
                <w:spacing w:val="-5"/>
                <w:sz w:val="22"/>
              </w:rPr>
              <w:t> </w:t>
            </w:r>
            <w:r>
              <w:rPr>
                <w:sz w:val="22"/>
              </w:rPr>
              <w:t>cones,</w:t>
            </w:r>
            <w:r>
              <w:rPr>
                <w:spacing w:val="-5"/>
                <w:sz w:val="22"/>
              </w:rPr>
              <w:t> </w:t>
            </w:r>
            <w:r>
              <w:rPr>
                <w:sz w:val="22"/>
              </w:rPr>
              <w:t>and</w:t>
            </w:r>
            <w:r>
              <w:rPr>
                <w:spacing w:val="-5"/>
                <w:sz w:val="22"/>
              </w:rPr>
              <w:t> </w:t>
            </w:r>
            <w:r>
              <w:rPr>
                <w:sz w:val="22"/>
              </w:rPr>
              <w:t>spheres</w:t>
            </w:r>
            <w:r>
              <w:rPr>
                <w:spacing w:val="-5"/>
                <w:sz w:val="22"/>
              </w:rPr>
              <w:t> </w:t>
            </w:r>
            <w:r>
              <w:rPr>
                <w:sz w:val="22"/>
              </w:rPr>
              <w:t>to</w:t>
            </w:r>
            <w:r>
              <w:rPr>
                <w:spacing w:val="-4"/>
                <w:sz w:val="22"/>
              </w:rPr>
              <w:t> </w:t>
            </w:r>
            <w:r>
              <w:rPr>
                <w:sz w:val="22"/>
              </w:rPr>
              <w:t>solve</w:t>
            </w:r>
            <w:r>
              <w:rPr>
                <w:spacing w:val="-4"/>
                <w:sz w:val="22"/>
              </w:rPr>
              <w:t> </w:t>
            </w:r>
            <w:r>
              <w:rPr>
                <w:sz w:val="22"/>
              </w:rPr>
              <w:t>problems</w:t>
            </w:r>
            <w:r>
              <w:rPr>
                <w:spacing w:val="-4"/>
                <w:sz w:val="22"/>
              </w:rPr>
              <w:t> </w:t>
            </w:r>
            <w:r>
              <w:rPr>
                <w:sz w:val="22"/>
              </w:rPr>
              <w:t>utilizing</w:t>
            </w:r>
            <w:r>
              <w:rPr>
                <w:spacing w:val="-6"/>
                <w:sz w:val="22"/>
              </w:rPr>
              <w:t> </w:t>
            </w:r>
            <w:r>
              <w:rPr>
                <w:sz w:val="22"/>
              </w:rPr>
              <w:t>real-world</w:t>
            </w:r>
            <w:r>
              <w:rPr>
                <w:spacing w:val="-7"/>
                <w:sz w:val="22"/>
              </w:rPr>
              <w:t> </w:t>
            </w:r>
            <w:r>
              <w:rPr>
                <w:spacing w:val="-2"/>
                <w:sz w:val="22"/>
              </w:rPr>
              <w:t>context.</w:t>
            </w:r>
          </w:p>
        </w:tc>
      </w:tr>
      <w:tr>
        <w:trPr>
          <w:trHeight w:val="1342" w:hRule="atLeast"/>
        </w:trPr>
        <w:tc>
          <w:tcPr>
            <w:tcW w:w="2988" w:type="dxa"/>
            <w:tcBorders>
              <w:right w:val="single" w:sz="8" w:space="0" w:color="000000"/>
            </w:tcBorders>
          </w:tcPr>
          <w:p>
            <w:pPr>
              <w:pStyle w:val="TableParagraph"/>
              <w:spacing w:line="267" w:lineRule="exact"/>
              <w:ind w:left="107"/>
              <w:rPr>
                <w:b/>
                <w:sz w:val="22"/>
              </w:rPr>
            </w:pPr>
            <w:r>
              <w:rPr>
                <w:b/>
                <w:spacing w:val="-2"/>
                <w:sz w:val="22"/>
              </w:rPr>
              <w:t>G.G-GMD.B</w:t>
            </w:r>
          </w:p>
          <w:p>
            <w:pPr>
              <w:pStyle w:val="TableParagraph"/>
              <w:ind w:left="106" w:right="437"/>
              <w:rPr>
                <w:b/>
                <w:sz w:val="22"/>
              </w:rPr>
            </w:pPr>
            <w:r>
              <w:rPr>
                <w:b/>
                <w:sz w:val="22"/>
              </w:rPr>
              <w:t>Visualize relationships between</w:t>
            </w:r>
            <w:r>
              <w:rPr>
                <w:b/>
                <w:spacing w:val="-13"/>
                <w:sz w:val="22"/>
              </w:rPr>
              <w:t> </w:t>
            </w:r>
            <w:r>
              <w:rPr>
                <w:b/>
                <w:sz w:val="22"/>
              </w:rPr>
              <w:t>two-dimensional and three-dimensional</w:t>
            </w:r>
          </w:p>
          <w:p>
            <w:pPr>
              <w:pStyle w:val="TableParagraph"/>
              <w:spacing w:line="249" w:lineRule="exact" w:before="1"/>
              <w:ind w:left="107"/>
              <w:rPr>
                <w:b/>
                <w:sz w:val="22"/>
              </w:rPr>
            </w:pPr>
            <w:r>
              <w:rPr>
                <w:b/>
                <w:spacing w:val="-2"/>
                <w:sz w:val="22"/>
              </w:rPr>
              <w:t>objects.</w:t>
            </w:r>
          </w:p>
        </w:tc>
        <w:tc>
          <w:tcPr>
            <w:tcW w:w="1531" w:type="dxa"/>
            <w:tcBorders>
              <w:left w:val="single" w:sz="8" w:space="0" w:color="000000"/>
              <w:right w:val="single" w:sz="8" w:space="0" w:color="000000"/>
            </w:tcBorders>
          </w:tcPr>
          <w:p>
            <w:pPr>
              <w:pStyle w:val="TableParagraph"/>
              <w:spacing w:before="267"/>
              <w:ind w:left="0"/>
              <w:rPr>
                <w:b/>
                <w:sz w:val="22"/>
              </w:rPr>
            </w:pPr>
          </w:p>
          <w:p>
            <w:pPr>
              <w:pStyle w:val="TableParagraph"/>
              <w:ind w:left="119"/>
              <w:rPr>
                <w:b/>
                <w:sz w:val="22"/>
              </w:rPr>
            </w:pPr>
            <w:r>
              <w:rPr>
                <w:b/>
                <w:spacing w:val="-2"/>
                <w:sz w:val="22"/>
              </w:rPr>
              <w:t>G.G-GMD.B.4</w:t>
            </w:r>
          </w:p>
        </w:tc>
        <w:tc>
          <w:tcPr>
            <w:tcW w:w="10188" w:type="dxa"/>
            <w:tcBorders>
              <w:left w:val="single" w:sz="8" w:space="0" w:color="000000"/>
            </w:tcBorders>
          </w:tcPr>
          <w:p>
            <w:pPr>
              <w:pStyle w:val="TableParagraph"/>
              <w:spacing w:before="39"/>
              <w:ind w:left="116"/>
              <w:rPr>
                <w:sz w:val="22"/>
              </w:rPr>
            </w:pPr>
            <w:r>
              <w:rPr>
                <w:sz w:val="22"/>
              </w:rPr>
              <w:t>Identify</w:t>
            </w:r>
            <w:r>
              <w:rPr>
                <w:spacing w:val="-2"/>
                <w:sz w:val="22"/>
              </w:rPr>
              <w:t> </w:t>
            </w:r>
            <w:r>
              <w:rPr>
                <w:sz w:val="22"/>
              </w:rPr>
              <w:t>the</w:t>
            </w:r>
            <w:r>
              <w:rPr>
                <w:spacing w:val="-2"/>
                <w:sz w:val="22"/>
              </w:rPr>
              <w:t> </w:t>
            </w:r>
            <w:r>
              <w:rPr>
                <w:sz w:val="22"/>
              </w:rPr>
              <w:t>shapes</w:t>
            </w:r>
            <w:r>
              <w:rPr>
                <w:spacing w:val="-5"/>
                <w:sz w:val="22"/>
              </w:rPr>
              <w:t> </w:t>
            </w:r>
            <w:r>
              <w:rPr>
                <w:sz w:val="22"/>
              </w:rPr>
              <w:t>of</w:t>
            </w:r>
            <w:r>
              <w:rPr>
                <w:spacing w:val="-5"/>
                <w:sz w:val="22"/>
              </w:rPr>
              <w:t> </w:t>
            </w:r>
            <w:r>
              <w:rPr>
                <w:sz w:val="22"/>
              </w:rPr>
              <w:t>two-dimensional</w:t>
            </w:r>
            <w:r>
              <w:rPr>
                <w:spacing w:val="-3"/>
                <w:sz w:val="22"/>
              </w:rPr>
              <w:t> </w:t>
            </w:r>
            <w:r>
              <w:rPr>
                <w:sz w:val="22"/>
              </w:rPr>
              <w:t>cross-sections</w:t>
            </w:r>
            <w:r>
              <w:rPr>
                <w:spacing w:val="-5"/>
                <w:sz w:val="22"/>
              </w:rPr>
              <w:t> </w:t>
            </w:r>
            <w:r>
              <w:rPr>
                <w:sz w:val="22"/>
              </w:rPr>
              <w:t>of</w:t>
            </w:r>
            <w:r>
              <w:rPr>
                <w:spacing w:val="-3"/>
                <w:sz w:val="22"/>
              </w:rPr>
              <w:t> </w:t>
            </w:r>
            <w:r>
              <w:rPr>
                <w:sz w:val="22"/>
              </w:rPr>
              <w:t>three-dimensional</w:t>
            </w:r>
            <w:r>
              <w:rPr>
                <w:spacing w:val="-6"/>
                <w:sz w:val="22"/>
              </w:rPr>
              <w:t> </w:t>
            </w:r>
            <w:r>
              <w:rPr>
                <w:sz w:val="22"/>
              </w:rPr>
              <w:t>objects,</w:t>
            </w:r>
            <w:r>
              <w:rPr>
                <w:spacing w:val="-3"/>
                <w:sz w:val="22"/>
              </w:rPr>
              <w:t> </w:t>
            </w:r>
            <w:r>
              <w:rPr>
                <w:sz w:val="22"/>
              </w:rPr>
              <w:t>and</w:t>
            </w:r>
            <w:r>
              <w:rPr>
                <w:spacing w:val="-4"/>
                <w:sz w:val="22"/>
              </w:rPr>
              <w:t> </w:t>
            </w:r>
            <w:r>
              <w:rPr>
                <w:sz w:val="22"/>
              </w:rPr>
              <w:t>identify</w:t>
            </w:r>
            <w:r>
              <w:rPr>
                <w:spacing w:val="-2"/>
                <w:sz w:val="22"/>
              </w:rPr>
              <w:t> </w:t>
            </w:r>
            <w:r>
              <w:rPr>
                <w:sz w:val="22"/>
              </w:rPr>
              <w:t>three-dimensional objects generated by rotations of two-dimensional objects.</w:t>
            </w:r>
          </w:p>
        </w:tc>
      </w:tr>
      <w:tr>
        <w:trPr>
          <w:trHeight w:val="406" w:hRule="atLeast"/>
        </w:trPr>
        <w:tc>
          <w:tcPr>
            <w:tcW w:w="14707" w:type="dxa"/>
            <w:gridSpan w:val="3"/>
            <w:shd w:val="clear" w:color="auto" w:fill="DADADA"/>
          </w:tcPr>
          <w:p>
            <w:pPr>
              <w:pStyle w:val="TableParagraph"/>
              <w:spacing w:before="41"/>
              <w:ind w:left="46" w:right="3"/>
              <w:jc w:val="center"/>
              <w:rPr>
                <w:b/>
                <w:sz w:val="24"/>
              </w:rPr>
            </w:pPr>
            <w:r>
              <w:rPr>
                <w:b/>
                <w:sz w:val="24"/>
              </w:rPr>
              <w:t>Modeling</w:t>
            </w:r>
            <w:r>
              <w:rPr>
                <w:b/>
                <w:spacing w:val="-6"/>
                <w:sz w:val="24"/>
              </w:rPr>
              <w:t> </w:t>
            </w:r>
            <w:r>
              <w:rPr>
                <w:b/>
                <w:sz w:val="24"/>
              </w:rPr>
              <w:t>with</w:t>
            </w:r>
            <w:r>
              <w:rPr>
                <w:b/>
                <w:spacing w:val="-2"/>
                <w:sz w:val="24"/>
              </w:rPr>
              <w:t> </w:t>
            </w:r>
            <w:r>
              <w:rPr>
                <w:b/>
                <w:sz w:val="24"/>
              </w:rPr>
              <w:t>Geometry</w:t>
            </w:r>
            <w:r>
              <w:rPr>
                <w:b/>
                <w:spacing w:val="-3"/>
                <w:sz w:val="24"/>
              </w:rPr>
              <w:t> </w:t>
            </w:r>
            <w:r>
              <w:rPr>
                <w:b/>
                <w:sz w:val="24"/>
              </w:rPr>
              <w:t>(G-</w:t>
            </w:r>
            <w:r>
              <w:rPr>
                <w:b/>
                <w:spacing w:val="-5"/>
                <w:sz w:val="24"/>
              </w:rPr>
              <w:t>MG)</w:t>
            </w:r>
          </w:p>
        </w:tc>
      </w:tr>
      <w:tr>
        <w:trPr>
          <w:trHeight w:val="391" w:hRule="atLeast"/>
        </w:trPr>
        <w:tc>
          <w:tcPr>
            <w:tcW w:w="2988" w:type="dxa"/>
            <w:vMerge w:val="restart"/>
            <w:tcBorders>
              <w:right w:val="single" w:sz="8" w:space="0" w:color="000000"/>
            </w:tcBorders>
          </w:tcPr>
          <w:p>
            <w:pPr>
              <w:pStyle w:val="TableParagraph"/>
              <w:spacing w:line="267" w:lineRule="exact"/>
              <w:ind w:left="107"/>
              <w:rPr>
                <w:b/>
                <w:sz w:val="22"/>
              </w:rPr>
            </w:pPr>
            <w:r>
              <w:rPr>
                <w:b/>
                <w:spacing w:val="-2"/>
                <w:sz w:val="22"/>
              </w:rPr>
              <w:t>G.G-MG-</w:t>
            </w:r>
            <w:r>
              <w:rPr>
                <w:b/>
                <w:spacing w:val="-10"/>
                <w:sz w:val="22"/>
              </w:rPr>
              <w:t>A</w:t>
            </w:r>
          </w:p>
          <w:p>
            <w:pPr>
              <w:pStyle w:val="TableParagraph"/>
              <w:ind w:left="107"/>
              <w:rPr>
                <w:b/>
                <w:sz w:val="22"/>
              </w:rPr>
            </w:pPr>
            <w:r>
              <w:rPr>
                <w:b/>
                <w:sz w:val="22"/>
              </w:rPr>
              <w:t>Apply</w:t>
            </w:r>
            <w:r>
              <w:rPr>
                <w:b/>
                <w:spacing w:val="-13"/>
                <w:sz w:val="22"/>
              </w:rPr>
              <w:t> </w:t>
            </w:r>
            <w:r>
              <w:rPr>
                <w:b/>
                <w:sz w:val="22"/>
              </w:rPr>
              <w:t>geometric</w:t>
            </w:r>
            <w:r>
              <w:rPr>
                <w:b/>
                <w:spacing w:val="-11"/>
                <w:sz w:val="22"/>
              </w:rPr>
              <w:t> </w:t>
            </w:r>
            <w:r>
              <w:rPr>
                <w:b/>
                <w:sz w:val="22"/>
              </w:rPr>
              <w:t>concepts</w:t>
            </w:r>
            <w:r>
              <w:rPr>
                <w:b/>
                <w:spacing w:val="-13"/>
                <w:sz w:val="22"/>
              </w:rPr>
              <w:t> </w:t>
            </w:r>
            <w:r>
              <w:rPr>
                <w:b/>
                <w:sz w:val="22"/>
              </w:rPr>
              <w:t>in modeling situations.</w:t>
            </w:r>
          </w:p>
        </w:tc>
        <w:tc>
          <w:tcPr>
            <w:tcW w:w="1531" w:type="dxa"/>
            <w:tcBorders>
              <w:left w:val="single" w:sz="8" w:space="0" w:color="000000"/>
              <w:bottom w:val="single" w:sz="8" w:space="0" w:color="000000"/>
              <w:right w:val="single" w:sz="8" w:space="0" w:color="000000"/>
            </w:tcBorders>
          </w:tcPr>
          <w:p>
            <w:pPr>
              <w:pStyle w:val="TableParagraph"/>
              <w:spacing w:before="68"/>
              <w:ind w:left="119"/>
              <w:rPr>
                <w:b/>
                <w:sz w:val="22"/>
              </w:rPr>
            </w:pPr>
            <w:r>
              <w:rPr>
                <w:b/>
                <w:spacing w:val="-2"/>
                <w:sz w:val="22"/>
              </w:rPr>
              <w:t>G.G-MG.A.1</w:t>
            </w:r>
          </w:p>
        </w:tc>
        <w:tc>
          <w:tcPr>
            <w:tcW w:w="10188" w:type="dxa"/>
            <w:tcBorders>
              <w:left w:val="single" w:sz="8" w:space="0" w:color="000000"/>
              <w:bottom w:val="single" w:sz="8" w:space="0" w:color="000000"/>
            </w:tcBorders>
          </w:tcPr>
          <w:p>
            <w:pPr>
              <w:pStyle w:val="TableParagraph"/>
              <w:spacing w:before="39"/>
              <w:rPr>
                <w:sz w:val="22"/>
              </w:rPr>
            </w:pPr>
            <w:r>
              <w:rPr>
                <w:sz w:val="22"/>
              </w:rPr>
              <w:t>Use</w:t>
            </w:r>
            <w:r>
              <w:rPr>
                <w:spacing w:val="-6"/>
                <w:sz w:val="22"/>
              </w:rPr>
              <w:t> </w:t>
            </w:r>
            <w:r>
              <w:rPr>
                <w:sz w:val="22"/>
              </w:rPr>
              <w:t>geometric</w:t>
            </w:r>
            <w:r>
              <w:rPr>
                <w:spacing w:val="-4"/>
                <w:sz w:val="22"/>
              </w:rPr>
              <w:t> </w:t>
            </w:r>
            <w:r>
              <w:rPr>
                <w:sz w:val="22"/>
              </w:rPr>
              <w:t>shapes,</w:t>
            </w:r>
            <w:r>
              <w:rPr>
                <w:spacing w:val="-7"/>
                <w:sz w:val="22"/>
              </w:rPr>
              <w:t> </w:t>
            </w:r>
            <w:r>
              <w:rPr>
                <w:sz w:val="22"/>
              </w:rPr>
              <w:t>their</w:t>
            </w:r>
            <w:r>
              <w:rPr>
                <w:spacing w:val="-4"/>
                <w:sz w:val="22"/>
              </w:rPr>
              <w:t> </w:t>
            </w:r>
            <w:r>
              <w:rPr>
                <w:sz w:val="22"/>
              </w:rPr>
              <w:t>measures,</w:t>
            </w:r>
            <w:r>
              <w:rPr>
                <w:spacing w:val="-6"/>
                <w:sz w:val="22"/>
              </w:rPr>
              <w:t> </w:t>
            </w:r>
            <w:r>
              <w:rPr>
                <w:sz w:val="22"/>
              </w:rPr>
              <w:t>and</w:t>
            </w:r>
            <w:r>
              <w:rPr>
                <w:spacing w:val="-5"/>
                <w:sz w:val="22"/>
              </w:rPr>
              <w:t> </w:t>
            </w:r>
            <w:r>
              <w:rPr>
                <w:sz w:val="22"/>
              </w:rPr>
              <w:t>their</w:t>
            </w:r>
            <w:r>
              <w:rPr>
                <w:spacing w:val="-5"/>
                <w:sz w:val="22"/>
              </w:rPr>
              <w:t> </w:t>
            </w:r>
            <w:r>
              <w:rPr>
                <w:sz w:val="22"/>
              </w:rPr>
              <w:t>properties</w:t>
            </w:r>
            <w:r>
              <w:rPr>
                <w:spacing w:val="-6"/>
                <w:sz w:val="22"/>
              </w:rPr>
              <w:t> </w:t>
            </w:r>
            <w:r>
              <w:rPr>
                <w:sz w:val="22"/>
              </w:rPr>
              <w:t>to</w:t>
            </w:r>
            <w:r>
              <w:rPr>
                <w:spacing w:val="-5"/>
                <w:sz w:val="22"/>
              </w:rPr>
              <w:t> </w:t>
            </w:r>
            <w:r>
              <w:rPr>
                <w:sz w:val="22"/>
              </w:rPr>
              <w:t>describe</w:t>
            </w:r>
            <w:r>
              <w:rPr>
                <w:spacing w:val="-4"/>
                <w:sz w:val="22"/>
              </w:rPr>
              <w:t> </w:t>
            </w:r>
            <w:r>
              <w:rPr>
                <w:sz w:val="22"/>
              </w:rPr>
              <w:t>objects</w:t>
            </w:r>
            <w:r>
              <w:rPr>
                <w:spacing w:val="-6"/>
                <w:sz w:val="22"/>
              </w:rPr>
              <w:t> </w:t>
            </w:r>
            <w:r>
              <w:rPr>
                <w:sz w:val="22"/>
              </w:rPr>
              <w:t>utilizing</w:t>
            </w:r>
            <w:r>
              <w:rPr>
                <w:spacing w:val="-5"/>
                <w:sz w:val="22"/>
              </w:rPr>
              <w:t> </w:t>
            </w:r>
            <w:r>
              <w:rPr>
                <w:sz w:val="22"/>
              </w:rPr>
              <w:t>real-world</w:t>
            </w:r>
            <w:r>
              <w:rPr>
                <w:spacing w:val="-7"/>
                <w:sz w:val="22"/>
              </w:rPr>
              <w:t> </w:t>
            </w:r>
            <w:r>
              <w:rPr>
                <w:spacing w:val="-2"/>
                <w:sz w:val="22"/>
              </w:rPr>
              <w:t>context.</w:t>
            </w:r>
          </w:p>
        </w:tc>
      </w:tr>
      <w:tr>
        <w:trPr>
          <w:trHeight w:val="379"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bottom w:val="single" w:sz="8" w:space="0" w:color="000000"/>
              <w:right w:val="single" w:sz="8" w:space="0" w:color="000000"/>
            </w:tcBorders>
          </w:tcPr>
          <w:p>
            <w:pPr>
              <w:pStyle w:val="TableParagraph"/>
              <w:spacing w:before="56"/>
              <w:ind w:left="119"/>
              <w:rPr>
                <w:b/>
                <w:sz w:val="22"/>
              </w:rPr>
            </w:pPr>
            <w:r>
              <w:rPr>
                <w:b/>
                <w:spacing w:val="-2"/>
                <w:sz w:val="22"/>
              </w:rPr>
              <w:t>G.G-MG.A.2</w:t>
            </w:r>
          </w:p>
        </w:tc>
        <w:tc>
          <w:tcPr>
            <w:tcW w:w="10188" w:type="dxa"/>
            <w:tcBorders>
              <w:top w:val="single" w:sz="8" w:space="0" w:color="000000"/>
              <w:left w:val="single" w:sz="8" w:space="0" w:color="000000"/>
              <w:bottom w:val="single" w:sz="8" w:space="0" w:color="000000"/>
            </w:tcBorders>
          </w:tcPr>
          <w:p>
            <w:pPr>
              <w:pStyle w:val="TableParagraph"/>
              <w:spacing w:before="27"/>
              <w:rPr>
                <w:sz w:val="22"/>
              </w:rPr>
            </w:pPr>
            <w:r>
              <w:rPr>
                <w:sz w:val="22"/>
              </w:rPr>
              <w:t>Apply</w:t>
            </w:r>
            <w:r>
              <w:rPr>
                <w:spacing w:val="-5"/>
                <w:sz w:val="22"/>
              </w:rPr>
              <w:t> </w:t>
            </w:r>
            <w:r>
              <w:rPr>
                <w:sz w:val="22"/>
              </w:rPr>
              <w:t>concepts</w:t>
            </w:r>
            <w:r>
              <w:rPr>
                <w:spacing w:val="-5"/>
                <w:sz w:val="22"/>
              </w:rPr>
              <w:t> </w:t>
            </w:r>
            <w:r>
              <w:rPr>
                <w:sz w:val="22"/>
              </w:rPr>
              <w:t>of</w:t>
            </w:r>
            <w:r>
              <w:rPr>
                <w:spacing w:val="-4"/>
                <w:sz w:val="22"/>
              </w:rPr>
              <w:t> </w:t>
            </w:r>
            <w:r>
              <w:rPr>
                <w:sz w:val="22"/>
              </w:rPr>
              <w:t>density</w:t>
            </w:r>
            <w:r>
              <w:rPr>
                <w:spacing w:val="-4"/>
                <w:sz w:val="22"/>
              </w:rPr>
              <w:t> </w:t>
            </w:r>
            <w:r>
              <w:rPr>
                <w:sz w:val="22"/>
              </w:rPr>
              <w:t>based</w:t>
            </w:r>
            <w:r>
              <w:rPr>
                <w:spacing w:val="-4"/>
                <w:sz w:val="22"/>
              </w:rPr>
              <w:t> </w:t>
            </w:r>
            <w:r>
              <w:rPr>
                <w:sz w:val="22"/>
              </w:rPr>
              <w:t>on</w:t>
            </w:r>
            <w:r>
              <w:rPr>
                <w:spacing w:val="-5"/>
                <w:sz w:val="22"/>
              </w:rPr>
              <w:t> </w:t>
            </w:r>
            <w:r>
              <w:rPr>
                <w:sz w:val="22"/>
              </w:rPr>
              <w:t>area</w:t>
            </w:r>
            <w:r>
              <w:rPr>
                <w:spacing w:val="-3"/>
                <w:sz w:val="22"/>
              </w:rPr>
              <w:t> </w:t>
            </w:r>
            <w:r>
              <w:rPr>
                <w:sz w:val="22"/>
              </w:rPr>
              <w:t>and</w:t>
            </w:r>
            <w:r>
              <w:rPr>
                <w:spacing w:val="-7"/>
                <w:sz w:val="22"/>
              </w:rPr>
              <w:t> </w:t>
            </w:r>
            <w:r>
              <w:rPr>
                <w:sz w:val="22"/>
              </w:rPr>
              <w:t>volume</w:t>
            </w:r>
            <w:r>
              <w:rPr>
                <w:spacing w:val="-7"/>
                <w:sz w:val="22"/>
              </w:rPr>
              <w:t> </w:t>
            </w:r>
            <w:r>
              <w:rPr>
                <w:sz w:val="22"/>
              </w:rPr>
              <w:t>in</w:t>
            </w:r>
            <w:r>
              <w:rPr>
                <w:spacing w:val="-4"/>
                <w:sz w:val="22"/>
              </w:rPr>
              <w:t> </w:t>
            </w:r>
            <w:r>
              <w:rPr>
                <w:sz w:val="22"/>
              </w:rPr>
              <w:t>modeling</w:t>
            </w:r>
            <w:r>
              <w:rPr>
                <w:spacing w:val="-4"/>
                <w:sz w:val="22"/>
              </w:rPr>
              <w:t> </w:t>
            </w:r>
            <w:r>
              <w:rPr>
                <w:sz w:val="22"/>
              </w:rPr>
              <w:t>situations</w:t>
            </w:r>
            <w:r>
              <w:rPr>
                <w:spacing w:val="-4"/>
                <w:sz w:val="22"/>
              </w:rPr>
              <w:t> </w:t>
            </w:r>
            <w:r>
              <w:rPr>
                <w:sz w:val="22"/>
              </w:rPr>
              <w:t>utilizing</w:t>
            </w:r>
            <w:r>
              <w:rPr>
                <w:spacing w:val="-4"/>
                <w:sz w:val="22"/>
              </w:rPr>
              <w:t> </w:t>
            </w:r>
            <w:r>
              <w:rPr>
                <w:sz w:val="22"/>
              </w:rPr>
              <w:t>real-world</w:t>
            </w:r>
            <w:r>
              <w:rPr>
                <w:spacing w:val="-6"/>
                <w:sz w:val="22"/>
              </w:rPr>
              <w:t> </w:t>
            </w:r>
            <w:r>
              <w:rPr>
                <w:spacing w:val="-2"/>
                <w:sz w:val="22"/>
              </w:rPr>
              <w:t>context.</w:t>
            </w:r>
          </w:p>
        </w:tc>
      </w:tr>
      <w:tr>
        <w:trPr>
          <w:trHeight w:val="391" w:hRule="atLeast"/>
        </w:trPr>
        <w:tc>
          <w:tcPr>
            <w:tcW w:w="2988" w:type="dxa"/>
            <w:vMerge/>
            <w:tcBorders>
              <w:top w:val="nil"/>
              <w:right w:val="single" w:sz="8" w:space="0" w:color="000000"/>
            </w:tcBorders>
          </w:tcPr>
          <w:p>
            <w:pPr>
              <w:rPr>
                <w:sz w:val="2"/>
                <w:szCs w:val="2"/>
              </w:rPr>
            </w:pPr>
          </w:p>
        </w:tc>
        <w:tc>
          <w:tcPr>
            <w:tcW w:w="1531" w:type="dxa"/>
            <w:tcBorders>
              <w:top w:val="single" w:sz="8" w:space="0" w:color="000000"/>
              <w:left w:val="single" w:sz="8" w:space="0" w:color="000000"/>
              <w:right w:val="single" w:sz="8" w:space="0" w:color="000000"/>
            </w:tcBorders>
          </w:tcPr>
          <w:p>
            <w:pPr>
              <w:pStyle w:val="TableParagraph"/>
              <w:spacing w:before="56"/>
              <w:ind w:left="119"/>
              <w:rPr>
                <w:b/>
                <w:sz w:val="22"/>
              </w:rPr>
            </w:pPr>
            <w:r>
              <w:rPr>
                <w:b/>
                <w:spacing w:val="-2"/>
                <w:sz w:val="22"/>
              </w:rPr>
              <w:t>G.G-MG.A.3</w:t>
            </w:r>
          </w:p>
        </w:tc>
        <w:tc>
          <w:tcPr>
            <w:tcW w:w="10188" w:type="dxa"/>
            <w:tcBorders>
              <w:top w:val="single" w:sz="8" w:space="0" w:color="000000"/>
              <w:left w:val="single" w:sz="8" w:space="0" w:color="000000"/>
            </w:tcBorders>
          </w:tcPr>
          <w:p>
            <w:pPr>
              <w:pStyle w:val="TableParagraph"/>
              <w:spacing w:before="27"/>
              <w:rPr>
                <w:sz w:val="22"/>
              </w:rPr>
            </w:pPr>
            <w:r>
              <w:rPr>
                <w:sz w:val="22"/>
              </w:rPr>
              <w:t>Apply</w:t>
            </w:r>
            <w:r>
              <w:rPr>
                <w:spacing w:val="-6"/>
                <w:sz w:val="22"/>
              </w:rPr>
              <w:t> </w:t>
            </w:r>
            <w:r>
              <w:rPr>
                <w:sz w:val="22"/>
              </w:rPr>
              <w:t>geometric</w:t>
            </w:r>
            <w:r>
              <w:rPr>
                <w:spacing w:val="-7"/>
                <w:sz w:val="22"/>
              </w:rPr>
              <w:t> </w:t>
            </w:r>
            <w:r>
              <w:rPr>
                <w:sz w:val="22"/>
              </w:rPr>
              <w:t>methods</w:t>
            </w:r>
            <w:r>
              <w:rPr>
                <w:spacing w:val="-6"/>
                <w:sz w:val="22"/>
              </w:rPr>
              <w:t> </w:t>
            </w:r>
            <w:r>
              <w:rPr>
                <w:sz w:val="22"/>
              </w:rPr>
              <w:t>to</w:t>
            </w:r>
            <w:r>
              <w:rPr>
                <w:spacing w:val="-4"/>
                <w:sz w:val="22"/>
              </w:rPr>
              <w:t> </w:t>
            </w:r>
            <w:r>
              <w:rPr>
                <w:sz w:val="22"/>
              </w:rPr>
              <w:t>solve</w:t>
            </w:r>
            <w:r>
              <w:rPr>
                <w:spacing w:val="-3"/>
                <w:sz w:val="22"/>
              </w:rPr>
              <w:t> </w:t>
            </w:r>
            <w:r>
              <w:rPr>
                <w:sz w:val="22"/>
              </w:rPr>
              <w:t>design</w:t>
            </w:r>
            <w:r>
              <w:rPr>
                <w:spacing w:val="-6"/>
                <w:sz w:val="22"/>
              </w:rPr>
              <w:t> </w:t>
            </w:r>
            <w:r>
              <w:rPr>
                <w:sz w:val="22"/>
              </w:rPr>
              <w:t>problems</w:t>
            </w:r>
            <w:r>
              <w:rPr>
                <w:spacing w:val="-5"/>
                <w:sz w:val="22"/>
              </w:rPr>
              <w:t> </w:t>
            </w:r>
            <w:r>
              <w:rPr>
                <w:sz w:val="22"/>
              </w:rPr>
              <w:t>utilizing</w:t>
            </w:r>
            <w:r>
              <w:rPr>
                <w:spacing w:val="-5"/>
                <w:sz w:val="22"/>
              </w:rPr>
              <w:t> </w:t>
            </w:r>
            <w:r>
              <w:rPr>
                <w:sz w:val="22"/>
              </w:rPr>
              <w:t>real-world</w:t>
            </w:r>
            <w:r>
              <w:rPr>
                <w:spacing w:val="-7"/>
                <w:sz w:val="22"/>
              </w:rPr>
              <w:t> </w:t>
            </w:r>
            <w:r>
              <w:rPr>
                <w:spacing w:val="-2"/>
                <w:sz w:val="22"/>
              </w:rPr>
              <w:t>context.</w:t>
            </w:r>
          </w:p>
        </w:tc>
      </w:tr>
    </w:tbl>
    <w:p>
      <w:pPr>
        <w:pStyle w:val="TableParagraph"/>
        <w:spacing w:after="0"/>
        <w:rPr>
          <w:sz w:val="22"/>
        </w:rPr>
        <w:sectPr>
          <w:pgSz w:w="15840" w:h="12240" w:orient="landscape"/>
          <w:pgMar w:header="778" w:footer="582" w:top="1100" w:bottom="780" w:left="360" w:right="360"/>
        </w:sectPr>
      </w:pPr>
    </w:p>
    <w:p>
      <w:pPr>
        <w:pStyle w:val="BodyText"/>
        <w:spacing w:before="1"/>
        <w:rPr>
          <w:b/>
          <w:sz w:val="2"/>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899"/>
        <w:gridCol w:w="11700"/>
      </w:tblGrid>
      <w:tr>
        <w:trPr>
          <w:trHeight w:val="419" w:hRule="atLeast"/>
        </w:trPr>
        <w:tc>
          <w:tcPr>
            <w:tcW w:w="14599" w:type="dxa"/>
            <w:gridSpan w:val="2"/>
            <w:shd w:val="clear" w:color="auto" w:fill="C0C0C0"/>
          </w:tcPr>
          <w:p>
            <w:pPr>
              <w:pStyle w:val="TableParagraph"/>
              <w:spacing w:before="38"/>
              <w:ind w:left="43"/>
              <w:jc w:val="center"/>
              <w:rPr>
                <w:b/>
                <w:sz w:val="28"/>
              </w:rPr>
            </w:pPr>
            <w:r>
              <w:rPr>
                <w:b/>
                <w:sz w:val="28"/>
              </w:rPr>
              <w:t>Standards</w:t>
            </w:r>
            <w:r>
              <w:rPr>
                <w:b/>
                <w:spacing w:val="-6"/>
                <w:sz w:val="28"/>
              </w:rPr>
              <w:t> </w:t>
            </w:r>
            <w:r>
              <w:rPr>
                <w:b/>
                <w:sz w:val="28"/>
              </w:rPr>
              <w:t>for</w:t>
            </w:r>
            <w:r>
              <w:rPr>
                <w:b/>
                <w:spacing w:val="-6"/>
                <w:sz w:val="28"/>
              </w:rPr>
              <w:t> </w:t>
            </w:r>
            <w:r>
              <w:rPr>
                <w:b/>
                <w:sz w:val="28"/>
              </w:rPr>
              <w:t>Mathematical</w:t>
            </w:r>
            <w:r>
              <w:rPr>
                <w:b/>
                <w:spacing w:val="-5"/>
                <w:sz w:val="28"/>
              </w:rPr>
              <w:t> </w:t>
            </w:r>
            <w:r>
              <w:rPr>
                <w:b/>
                <w:spacing w:val="-2"/>
                <w:sz w:val="28"/>
              </w:rPr>
              <w:t>Practice</w:t>
            </w:r>
          </w:p>
        </w:tc>
      </w:tr>
      <w:tr>
        <w:trPr>
          <w:trHeight w:val="2230" w:hRule="atLeast"/>
        </w:trPr>
        <w:tc>
          <w:tcPr>
            <w:tcW w:w="2899" w:type="dxa"/>
            <w:tcBorders>
              <w:bottom w:val="single" w:sz="6" w:space="0" w:color="000000"/>
              <w:right w:val="single" w:sz="4" w:space="0" w:color="000000"/>
            </w:tcBorders>
          </w:tcPr>
          <w:p>
            <w:pPr>
              <w:pStyle w:val="TableParagraph"/>
              <w:spacing w:before="1"/>
              <w:ind w:left="107"/>
              <w:rPr>
                <w:b/>
                <w:sz w:val="22"/>
              </w:rPr>
            </w:pPr>
            <w:r>
              <w:rPr>
                <w:b/>
                <w:spacing w:val="-2"/>
                <w:sz w:val="22"/>
              </w:rPr>
              <w:t>G.MP.1</w:t>
            </w:r>
          </w:p>
        </w:tc>
        <w:tc>
          <w:tcPr>
            <w:tcW w:w="11700" w:type="dxa"/>
            <w:tcBorders>
              <w:left w:val="single" w:sz="4" w:space="0" w:color="000000"/>
              <w:bottom w:val="single" w:sz="6" w:space="0" w:color="000000"/>
            </w:tcBorders>
          </w:tcPr>
          <w:p>
            <w:pPr>
              <w:pStyle w:val="TableParagraph"/>
              <w:spacing w:line="268" w:lineRule="exact" w:before="41"/>
              <w:ind w:left="122"/>
              <w:rPr>
                <w:b/>
                <w:sz w:val="22"/>
              </w:rPr>
            </w:pPr>
            <w:r>
              <w:rPr>
                <w:b/>
                <w:sz w:val="22"/>
              </w:rPr>
              <w:t>Make</w:t>
            </w:r>
            <w:r>
              <w:rPr>
                <w:b/>
                <w:spacing w:val="-4"/>
                <w:sz w:val="22"/>
              </w:rPr>
              <w:t> </w:t>
            </w:r>
            <w:r>
              <w:rPr>
                <w:b/>
                <w:sz w:val="22"/>
              </w:rPr>
              <w:t>sense</w:t>
            </w:r>
            <w:r>
              <w:rPr>
                <w:b/>
                <w:spacing w:val="-4"/>
                <w:sz w:val="22"/>
              </w:rPr>
              <w:t> </w:t>
            </w:r>
            <w:r>
              <w:rPr>
                <w:b/>
                <w:sz w:val="22"/>
              </w:rPr>
              <w:t>of</w:t>
            </w:r>
            <w:r>
              <w:rPr>
                <w:b/>
                <w:spacing w:val="-4"/>
                <w:sz w:val="22"/>
              </w:rPr>
              <w:t> </w:t>
            </w:r>
            <w:r>
              <w:rPr>
                <w:b/>
                <w:sz w:val="22"/>
              </w:rPr>
              <w:t>problems</w:t>
            </w:r>
            <w:r>
              <w:rPr>
                <w:b/>
                <w:spacing w:val="-4"/>
                <w:sz w:val="22"/>
              </w:rPr>
              <w:t> </w:t>
            </w:r>
            <w:r>
              <w:rPr>
                <w:b/>
                <w:sz w:val="22"/>
              </w:rPr>
              <w:t>and</w:t>
            </w:r>
            <w:r>
              <w:rPr>
                <w:b/>
                <w:spacing w:val="-4"/>
                <w:sz w:val="22"/>
              </w:rPr>
              <w:t> </w:t>
            </w:r>
            <w:r>
              <w:rPr>
                <w:b/>
                <w:sz w:val="22"/>
              </w:rPr>
              <w:t>persevere</w:t>
            </w:r>
            <w:r>
              <w:rPr>
                <w:b/>
                <w:spacing w:val="-6"/>
                <w:sz w:val="22"/>
              </w:rPr>
              <w:t> </w:t>
            </w:r>
            <w:r>
              <w:rPr>
                <w:b/>
                <w:sz w:val="22"/>
              </w:rPr>
              <w:t>in</w:t>
            </w:r>
            <w:r>
              <w:rPr>
                <w:b/>
                <w:spacing w:val="-4"/>
                <w:sz w:val="22"/>
              </w:rPr>
              <w:t> </w:t>
            </w:r>
            <w:r>
              <w:rPr>
                <w:b/>
                <w:sz w:val="22"/>
              </w:rPr>
              <w:t>solving</w:t>
            </w:r>
            <w:r>
              <w:rPr>
                <w:b/>
                <w:spacing w:val="-2"/>
                <w:sz w:val="22"/>
              </w:rPr>
              <w:t> </w:t>
            </w:r>
            <w:r>
              <w:rPr>
                <w:b/>
                <w:spacing w:val="-4"/>
                <w:sz w:val="22"/>
              </w:rPr>
              <w:t>them.</w:t>
            </w:r>
          </w:p>
          <w:p>
            <w:pPr>
              <w:pStyle w:val="TableParagraph"/>
              <w:ind w:left="122" w:right="133"/>
              <w:rPr>
                <w:sz w:val="22"/>
              </w:rPr>
            </w:pPr>
            <w:r>
              <w:rPr>
                <w:sz w:val="22"/>
              </w:rPr>
              <w:t>Mathematically</w:t>
            </w:r>
            <w:r>
              <w:rPr>
                <w:spacing w:val="-1"/>
                <w:sz w:val="22"/>
              </w:rPr>
              <w:t> </w:t>
            </w:r>
            <w:r>
              <w:rPr>
                <w:sz w:val="22"/>
              </w:rPr>
              <w:t>proficient</w:t>
            </w:r>
            <w:r>
              <w:rPr>
                <w:spacing w:val="-1"/>
                <w:sz w:val="22"/>
              </w:rPr>
              <w:t> </w:t>
            </w:r>
            <w:r>
              <w:rPr>
                <w:sz w:val="22"/>
              </w:rPr>
              <w:t>students</w:t>
            </w:r>
            <w:r>
              <w:rPr>
                <w:spacing w:val="-1"/>
                <w:sz w:val="22"/>
              </w:rPr>
              <w:t> </w:t>
            </w:r>
            <w:r>
              <w:rPr>
                <w:sz w:val="22"/>
              </w:rPr>
              <w:t>explain</w:t>
            </w:r>
            <w:r>
              <w:rPr>
                <w:spacing w:val="-2"/>
                <w:sz w:val="22"/>
              </w:rPr>
              <w:t> </w:t>
            </w:r>
            <w:r>
              <w:rPr>
                <w:sz w:val="22"/>
              </w:rPr>
              <w:t>to</w:t>
            </w:r>
            <w:r>
              <w:rPr>
                <w:spacing w:val="-2"/>
                <w:sz w:val="22"/>
              </w:rPr>
              <w:t> </w:t>
            </w:r>
            <w:r>
              <w:rPr>
                <w:sz w:val="22"/>
              </w:rPr>
              <w:t>themselves</w:t>
            </w:r>
            <w:r>
              <w:rPr>
                <w:spacing w:val="-3"/>
                <w:sz w:val="22"/>
              </w:rPr>
              <w:t> </w:t>
            </w:r>
            <w:r>
              <w:rPr>
                <w:sz w:val="22"/>
              </w:rPr>
              <w:t>the</w:t>
            </w:r>
            <w:r>
              <w:rPr>
                <w:spacing w:val="-3"/>
                <w:sz w:val="22"/>
              </w:rPr>
              <w:t> </w:t>
            </w:r>
            <w:r>
              <w:rPr>
                <w:sz w:val="22"/>
              </w:rPr>
              <w:t>meaning</w:t>
            </w:r>
            <w:r>
              <w:rPr>
                <w:spacing w:val="-4"/>
                <w:sz w:val="22"/>
              </w:rPr>
              <w:t> </w:t>
            </w:r>
            <w:r>
              <w:rPr>
                <w:sz w:val="22"/>
              </w:rPr>
              <w:t>of</w:t>
            </w:r>
            <w:r>
              <w:rPr>
                <w:spacing w:val="-1"/>
                <w:sz w:val="22"/>
              </w:rPr>
              <w:t> </w:t>
            </w:r>
            <w:r>
              <w:rPr>
                <w:sz w:val="22"/>
              </w:rPr>
              <w:t>a</w:t>
            </w:r>
            <w:r>
              <w:rPr>
                <w:spacing w:val="-3"/>
                <w:sz w:val="22"/>
              </w:rPr>
              <w:t> </w:t>
            </w:r>
            <w:r>
              <w:rPr>
                <w:sz w:val="22"/>
              </w:rPr>
              <w:t>problem,</w:t>
            </w:r>
            <w:r>
              <w:rPr>
                <w:spacing w:val="-3"/>
                <w:sz w:val="22"/>
              </w:rPr>
              <w:t> </w:t>
            </w:r>
            <w:r>
              <w:rPr>
                <w:sz w:val="22"/>
              </w:rPr>
              <w:t>look</w:t>
            </w:r>
            <w:r>
              <w:rPr>
                <w:spacing w:val="-1"/>
                <w:sz w:val="22"/>
              </w:rPr>
              <w:t> </w:t>
            </w:r>
            <w:r>
              <w:rPr>
                <w:sz w:val="22"/>
              </w:rPr>
              <w:t>for</w:t>
            </w:r>
            <w:r>
              <w:rPr>
                <w:spacing w:val="-3"/>
                <w:sz w:val="22"/>
              </w:rPr>
              <w:t> </w:t>
            </w:r>
            <w:r>
              <w:rPr>
                <w:sz w:val="22"/>
              </w:rPr>
              <w:t>entry</w:t>
            </w:r>
            <w:r>
              <w:rPr>
                <w:spacing w:val="-2"/>
                <w:sz w:val="22"/>
              </w:rPr>
              <w:t> </w:t>
            </w:r>
            <w:r>
              <w:rPr>
                <w:sz w:val="22"/>
              </w:rPr>
              <w:t>points</w:t>
            </w:r>
            <w:r>
              <w:rPr>
                <w:spacing w:val="-3"/>
                <w:sz w:val="22"/>
              </w:rPr>
              <w:t> </w:t>
            </w:r>
            <w:r>
              <w:rPr>
                <w:sz w:val="22"/>
              </w:rPr>
              <w:t>to</w:t>
            </w:r>
            <w:r>
              <w:rPr>
                <w:spacing w:val="-2"/>
                <w:sz w:val="22"/>
              </w:rPr>
              <w:t> </w:t>
            </w:r>
            <w:r>
              <w:rPr>
                <w:sz w:val="22"/>
              </w:rPr>
              <w:t>begin</w:t>
            </w:r>
            <w:r>
              <w:rPr>
                <w:spacing w:val="-2"/>
                <w:sz w:val="22"/>
              </w:rPr>
              <w:t> </w:t>
            </w:r>
            <w:r>
              <w:rPr>
                <w:sz w:val="22"/>
              </w:rPr>
              <w:t>work</w:t>
            </w:r>
            <w:r>
              <w:rPr>
                <w:spacing w:val="-3"/>
                <w:sz w:val="22"/>
              </w:rPr>
              <w:t> </w:t>
            </w:r>
            <w:r>
              <w:rPr>
                <w:sz w:val="22"/>
              </w:rPr>
              <w:t>on</w:t>
            </w:r>
            <w:r>
              <w:rPr>
                <w:spacing w:val="-2"/>
                <w:sz w:val="22"/>
              </w:rPr>
              <w:t> </w:t>
            </w:r>
            <w:r>
              <w:rPr>
                <w:sz w:val="22"/>
              </w:rPr>
              <w:t>the problem, and plan and choose a solution pathway. While engaging in productive struggle to solve a problem, they continually ask themselves, “Does this make sense?" to monitor and evaluate their progress and change course if necessary.</w:t>
            </w:r>
            <w:r>
              <w:rPr>
                <w:spacing w:val="40"/>
                <w:sz w:val="22"/>
              </w:rPr>
              <w:t> </w:t>
            </w:r>
            <w:r>
              <w:rPr>
                <w:sz w:val="22"/>
              </w:rPr>
              <w:t>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w:t>
            </w:r>
            <w:r>
              <w:rPr>
                <w:spacing w:val="-2"/>
                <w:sz w:val="22"/>
              </w:rPr>
              <w:t>others.</w:t>
            </w:r>
          </w:p>
        </w:tc>
      </w:tr>
      <w:tr>
        <w:trPr>
          <w:trHeight w:val="1957" w:hRule="atLeast"/>
        </w:trPr>
        <w:tc>
          <w:tcPr>
            <w:tcW w:w="2899" w:type="dxa"/>
            <w:tcBorders>
              <w:top w:val="single" w:sz="6" w:space="0" w:color="000000"/>
              <w:bottom w:val="single" w:sz="6" w:space="0" w:color="000000"/>
              <w:right w:val="single" w:sz="4" w:space="0" w:color="000000"/>
            </w:tcBorders>
          </w:tcPr>
          <w:p>
            <w:pPr>
              <w:pStyle w:val="TableParagraph"/>
              <w:spacing w:line="268" w:lineRule="exact"/>
              <w:ind w:left="107"/>
              <w:rPr>
                <w:b/>
                <w:sz w:val="22"/>
              </w:rPr>
            </w:pPr>
            <w:r>
              <w:rPr>
                <w:b/>
                <w:spacing w:val="-2"/>
                <w:sz w:val="22"/>
              </w:rPr>
              <w:t>G.MP.2</w:t>
            </w:r>
          </w:p>
        </w:tc>
        <w:tc>
          <w:tcPr>
            <w:tcW w:w="11700" w:type="dxa"/>
            <w:tcBorders>
              <w:top w:val="single" w:sz="6" w:space="0" w:color="000000"/>
              <w:left w:val="single" w:sz="4" w:space="0" w:color="000000"/>
              <w:bottom w:val="single" w:sz="6" w:space="0" w:color="000000"/>
            </w:tcBorders>
          </w:tcPr>
          <w:p>
            <w:pPr>
              <w:pStyle w:val="TableParagraph"/>
              <w:spacing w:before="37"/>
              <w:ind w:left="122"/>
              <w:rPr>
                <w:b/>
                <w:sz w:val="22"/>
              </w:rPr>
            </w:pPr>
            <w:r>
              <w:rPr>
                <w:b/>
                <w:sz w:val="22"/>
              </w:rPr>
              <w:t>Reason</w:t>
            </w:r>
            <w:r>
              <w:rPr>
                <w:b/>
                <w:spacing w:val="-5"/>
                <w:sz w:val="22"/>
              </w:rPr>
              <w:t> </w:t>
            </w:r>
            <w:r>
              <w:rPr>
                <w:b/>
                <w:sz w:val="22"/>
              </w:rPr>
              <w:t>abstractly</w:t>
            </w:r>
            <w:r>
              <w:rPr>
                <w:b/>
                <w:spacing w:val="-5"/>
                <w:sz w:val="22"/>
              </w:rPr>
              <w:t> </w:t>
            </w:r>
            <w:r>
              <w:rPr>
                <w:b/>
                <w:sz w:val="22"/>
              </w:rPr>
              <w:t>and</w:t>
            </w:r>
            <w:r>
              <w:rPr>
                <w:b/>
                <w:spacing w:val="-4"/>
                <w:sz w:val="22"/>
              </w:rPr>
              <w:t> </w:t>
            </w:r>
            <w:r>
              <w:rPr>
                <w:b/>
                <w:spacing w:val="-2"/>
                <w:sz w:val="22"/>
              </w:rPr>
              <w:t>quantitatively.</w:t>
            </w:r>
          </w:p>
          <w:p>
            <w:pPr>
              <w:pStyle w:val="TableParagraph"/>
              <w:ind w:left="122" w:right="133"/>
              <w:rPr>
                <w:sz w:val="22"/>
              </w:rPr>
            </w:pPr>
            <w:r>
              <w:rPr>
                <w:sz w:val="22"/>
              </w:rPr>
              <w:t>Mathematically proficient students make sense of quantities and their relationships in problem situations. Students can contextualize</w:t>
            </w:r>
            <w:r>
              <w:rPr>
                <w:spacing w:val="-2"/>
                <w:sz w:val="22"/>
              </w:rPr>
              <w:t> </w:t>
            </w:r>
            <w:r>
              <w:rPr>
                <w:sz w:val="22"/>
              </w:rPr>
              <w:t>and</w:t>
            </w:r>
            <w:r>
              <w:rPr>
                <w:spacing w:val="-4"/>
                <w:sz w:val="22"/>
              </w:rPr>
              <w:t> </w:t>
            </w:r>
            <w:r>
              <w:rPr>
                <w:sz w:val="22"/>
              </w:rPr>
              <w:t>decontextualize</w:t>
            </w:r>
            <w:r>
              <w:rPr>
                <w:spacing w:val="-2"/>
                <w:sz w:val="22"/>
              </w:rPr>
              <w:t> </w:t>
            </w:r>
            <w:r>
              <w:rPr>
                <w:sz w:val="22"/>
              </w:rPr>
              <w:t>problems</w:t>
            </w:r>
            <w:r>
              <w:rPr>
                <w:spacing w:val="-3"/>
                <w:sz w:val="22"/>
              </w:rPr>
              <w:t> </w:t>
            </w:r>
            <w:r>
              <w:rPr>
                <w:sz w:val="22"/>
              </w:rPr>
              <w:t>involving</w:t>
            </w:r>
            <w:r>
              <w:rPr>
                <w:spacing w:val="-6"/>
                <w:sz w:val="22"/>
              </w:rPr>
              <w:t> </w:t>
            </w:r>
            <w:r>
              <w:rPr>
                <w:sz w:val="22"/>
              </w:rPr>
              <w:t>quantitative</w:t>
            </w:r>
            <w:r>
              <w:rPr>
                <w:spacing w:val="-2"/>
                <w:sz w:val="22"/>
              </w:rPr>
              <w:t> </w:t>
            </w:r>
            <w:r>
              <w:rPr>
                <w:sz w:val="22"/>
              </w:rPr>
              <w:t>relationships.</w:t>
            </w:r>
            <w:r>
              <w:rPr>
                <w:spacing w:val="-6"/>
                <w:sz w:val="22"/>
              </w:rPr>
              <w:t> </w:t>
            </w:r>
            <w:r>
              <w:rPr>
                <w:sz w:val="22"/>
              </w:rPr>
              <w:t>They</w:t>
            </w:r>
            <w:r>
              <w:rPr>
                <w:spacing w:val="-4"/>
                <w:sz w:val="22"/>
              </w:rPr>
              <w:t> </w:t>
            </w:r>
            <w:r>
              <w:rPr>
                <w:sz w:val="22"/>
              </w:rPr>
              <w:t>contextualize</w:t>
            </w:r>
            <w:r>
              <w:rPr>
                <w:spacing w:val="-5"/>
                <w:sz w:val="22"/>
              </w:rPr>
              <w:t> </w:t>
            </w:r>
            <w:r>
              <w:rPr>
                <w:sz w:val="22"/>
              </w:rPr>
              <w:t>quantities,</w:t>
            </w:r>
            <w:r>
              <w:rPr>
                <w:spacing w:val="-5"/>
                <w:sz w:val="22"/>
              </w:rPr>
              <w:t> </w:t>
            </w:r>
            <w:r>
              <w:rPr>
                <w:sz w:val="22"/>
              </w:rPr>
              <w:t>operations,</w:t>
            </w:r>
            <w:r>
              <w:rPr>
                <w:spacing w:val="-3"/>
                <w:sz w:val="22"/>
              </w:rPr>
              <w:t> </w:t>
            </w:r>
            <w:r>
              <w:rPr>
                <w:sz w:val="22"/>
              </w:rPr>
              <w:t>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w:t>
            </w:r>
          </w:p>
        </w:tc>
      </w:tr>
      <w:tr>
        <w:trPr>
          <w:trHeight w:val="3076" w:hRule="atLeast"/>
        </w:trPr>
        <w:tc>
          <w:tcPr>
            <w:tcW w:w="2899" w:type="dxa"/>
            <w:tcBorders>
              <w:top w:val="single" w:sz="6" w:space="0" w:color="000000"/>
              <w:bottom w:val="single" w:sz="6" w:space="0" w:color="000000"/>
              <w:right w:val="single" w:sz="4" w:space="0" w:color="000000"/>
            </w:tcBorders>
          </w:tcPr>
          <w:p>
            <w:pPr>
              <w:pStyle w:val="TableParagraph"/>
              <w:spacing w:before="1"/>
              <w:ind w:left="107"/>
              <w:rPr>
                <w:b/>
                <w:sz w:val="22"/>
              </w:rPr>
            </w:pPr>
            <w:r>
              <w:rPr>
                <w:b/>
                <w:spacing w:val="-2"/>
                <w:sz w:val="22"/>
              </w:rPr>
              <w:t>G.MP.3</w:t>
            </w:r>
          </w:p>
        </w:tc>
        <w:tc>
          <w:tcPr>
            <w:tcW w:w="11700" w:type="dxa"/>
            <w:tcBorders>
              <w:top w:val="single" w:sz="6" w:space="0" w:color="000000"/>
              <w:left w:val="single" w:sz="4" w:space="0" w:color="000000"/>
              <w:bottom w:val="single" w:sz="6" w:space="0" w:color="000000"/>
            </w:tcBorders>
          </w:tcPr>
          <w:p>
            <w:pPr>
              <w:pStyle w:val="TableParagraph"/>
              <w:spacing w:before="42"/>
              <w:ind w:left="122"/>
              <w:rPr>
                <w:b/>
                <w:sz w:val="22"/>
              </w:rPr>
            </w:pPr>
            <w:r>
              <w:rPr>
                <w:b/>
                <w:sz w:val="22"/>
              </w:rPr>
              <w:t>Construct</w:t>
            </w:r>
            <w:r>
              <w:rPr>
                <w:b/>
                <w:spacing w:val="-9"/>
                <w:sz w:val="22"/>
              </w:rPr>
              <w:t> </w:t>
            </w:r>
            <w:r>
              <w:rPr>
                <w:b/>
                <w:sz w:val="22"/>
              </w:rPr>
              <w:t>viable</w:t>
            </w:r>
            <w:r>
              <w:rPr>
                <w:b/>
                <w:spacing w:val="-5"/>
                <w:sz w:val="22"/>
              </w:rPr>
              <w:t> </w:t>
            </w:r>
            <w:r>
              <w:rPr>
                <w:b/>
                <w:sz w:val="22"/>
              </w:rPr>
              <w:t>arguments</w:t>
            </w:r>
            <w:r>
              <w:rPr>
                <w:b/>
                <w:spacing w:val="-4"/>
                <w:sz w:val="22"/>
              </w:rPr>
              <w:t> </w:t>
            </w:r>
            <w:r>
              <w:rPr>
                <w:b/>
                <w:sz w:val="22"/>
              </w:rPr>
              <w:t>and</w:t>
            </w:r>
            <w:r>
              <w:rPr>
                <w:b/>
                <w:spacing w:val="-5"/>
                <w:sz w:val="22"/>
              </w:rPr>
              <w:t> </w:t>
            </w:r>
            <w:r>
              <w:rPr>
                <w:b/>
                <w:sz w:val="22"/>
              </w:rPr>
              <w:t>critique</w:t>
            </w:r>
            <w:r>
              <w:rPr>
                <w:b/>
                <w:spacing w:val="-6"/>
                <w:sz w:val="22"/>
              </w:rPr>
              <w:t> </w:t>
            </w:r>
            <w:r>
              <w:rPr>
                <w:b/>
                <w:sz w:val="22"/>
              </w:rPr>
              <w:t>the</w:t>
            </w:r>
            <w:r>
              <w:rPr>
                <w:b/>
                <w:spacing w:val="-5"/>
                <w:sz w:val="22"/>
              </w:rPr>
              <w:t> </w:t>
            </w:r>
            <w:r>
              <w:rPr>
                <w:b/>
                <w:sz w:val="22"/>
              </w:rPr>
              <w:t>reasoning</w:t>
            </w:r>
            <w:r>
              <w:rPr>
                <w:b/>
                <w:spacing w:val="-4"/>
                <w:sz w:val="22"/>
              </w:rPr>
              <w:t> </w:t>
            </w:r>
            <w:r>
              <w:rPr>
                <w:b/>
                <w:sz w:val="22"/>
              </w:rPr>
              <w:t>of</w:t>
            </w:r>
            <w:r>
              <w:rPr>
                <w:b/>
                <w:spacing w:val="-4"/>
                <w:sz w:val="22"/>
              </w:rPr>
              <w:t> </w:t>
            </w:r>
            <w:r>
              <w:rPr>
                <w:b/>
                <w:spacing w:val="-2"/>
                <w:sz w:val="22"/>
              </w:rPr>
              <w:t>others.</w:t>
            </w:r>
          </w:p>
          <w:p>
            <w:pPr>
              <w:pStyle w:val="TableParagraph"/>
              <w:spacing w:before="39"/>
              <w:ind w:left="122" w:right="85"/>
              <w:rPr>
                <w:sz w:val="22"/>
              </w:rPr>
            </w:pPr>
            <w:r>
              <w:rPr>
                <w:sz w:val="22"/>
              </w:rPr>
              <w:t>Mathematically</w:t>
            </w:r>
            <w:r>
              <w:rPr>
                <w:spacing w:val="-1"/>
                <w:sz w:val="22"/>
              </w:rPr>
              <w:t> </w:t>
            </w:r>
            <w:r>
              <w:rPr>
                <w:sz w:val="22"/>
              </w:rPr>
              <w:t>proficient</w:t>
            </w:r>
            <w:r>
              <w:rPr>
                <w:spacing w:val="-1"/>
                <w:sz w:val="22"/>
              </w:rPr>
              <w:t> </w:t>
            </w:r>
            <w:r>
              <w:rPr>
                <w:sz w:val="22"/>
              </w:rPr>
              <w:t>students</w:t>
            </w:r>
            <w:r>
              <w:rPr>
                <w:spacing w:val="-2"/>
                <w:sz w:val="22"/>
              </w:rPr>
              <w:t> </w:t>
            </w:r>
            <w:r>
              <w:rPr>
                <w:sz w:val="22"/>
              </w:rPr>
              <w:t>construct</w:t>
            </w:r>
            <w:r>
              <w:rPr>
                <w:spacing w:val="-6"/>
                <w:sz w:val="22"/>
              </w:rPr>
              <w:t> </w:t>
            </w:r>
            <w:r>
              <w:rPr>
                <w:sz w:val="22"/>
              </w:rPr>
              <w:t>mathematical</w:t>
            </w:r>
            <w:r>
              <w:rPr>
                <w:spacing w:val="-2"/>
                <w:sz w:val="22"/>
              </w:rPr>
              <w:t> </w:t>
            </w:r>
            <w:r>
              <w:rPr>
                <w:sz w:val="22"/>
              </w:rPr>
              <w:t>arguments</w:t>
            </w:r>
            <w:r>
              <w:rPr>
                <w:spacing w:val="-4"/>
                <w:sz w:val="22"/>
              </w:rPr>
              <w:t> </w:t>
            </w:r>
            <w:r>
              <w:rPr>
                <w:sz w:val="22"/>
              </w:rPr>
              <w:t>(explain</w:t>
            </w:r>
            <w:r>
              <w:rPr>
                <w:spacing w:val="-5"/>
                <w:sz w:val="22"/>
              </w:rPr>
              <w:t> </w:t>
            </w:r>
            <w:r>
              <w:rPr>
                <w:sz w:val="22"/>
              </w:rPr>
              <w:t>the</w:t>
            </w:r>
            <w:r>
              <w:rPr>
                <w:spacing w:val="-1"/>
                <w:sz w:val="22"/>
              </w:rPr>
              <w:t> </w:t>
            </w:r>
            <w:r>
              <w:rPr>
                <w:sz w:val="22"/>
              </w:rPr>
              <w:t>reasoning</w:t>
            </w:r>
            <w:r>
              <w:rPr>
                <w:spacing w:val="-3"/>
                <w:sz w:val="22"/>
              </w:rPr>
              <w:t> </w:t>
            </w:r>
            <w:r>
              <w:rPr>
                <w:sz w:val="22"/>
              </w:rPr>
              <w:t>underlying</w:t>
            </w:r>
            <w:r>
              <w:rPr>
                <w:spacing w:val="-3"/>
                <w:sz w:val="22"/>
              </w:rPr>
              <w:t> </w:t>
            </w:r>
            <w:r>
              <w:rPr>
                <w:sz w:val="22"/>
              </w:rPr>
              <w:t>a</w:t>
            </w:r>
            <w:r>
              <w:rPr>
                <w:spacing w:val="-2"/>
                <w:sz w:val="22"/>
              </w:rPr>
              <w:t> </w:t>
            </w:r>
            <w:r>
              <w:rPr>
                <w:sz w:val="22"/>
              </w:rPr>
              <w:t>strategy,</w:t>
            </w:r>
            <w:r>
              <w:rPr>
                <w:spacing w:val="-2"/>
                <w:sz w:val="22"/>
              </w:rPr>
              <w:t> </w:t>
            </w:r>
            <w:r>
              <w:rPr>
                <w:sz w:val="22"/>
              </w:rPr>
              <w:t>solution,</w:t>
            </w:r>
            <w:r>
              <w:rPr>
                <w:spacing w:val="-4"/>
                <w:sz w:val="22"/>
              </w:rPr>
              <w:t> </w:t>
            </w:r>
            <w:r>
              <w:rPr>
                <w:sz w:val="22"/>
              </w:rPr>
              <w:t>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w:t>
            </w:r>
            <w:r>
              <w:rPr>
                <w:spacing w:val="-2"/>
                <w:sz w:val="22"/>
              </w:rPr>
              <w:t>others.</w:t>
            </w:r>
          </w:p>
        </w:tc>
      </w:tr>
      <w:tr>
        <w:trPr>
          <w:trHeight w:val="1957" w:hRule="atLeast"/>
        </w:trPr>
        <w:tc>
          <w:tcPr>
            <w:tcW w:w="2899" w:type="dxa"/>
            <w:tcBorders>
              <w:top w:val="single" w:sz="6" w:space="0" w:color="000000"/>
              <w:right w:val="single" w:sz="4" w:space="0" w:color="000000"/>
            </w:tcBorders>
          </w:tcPr>
          <w:p>
            <w:pPr>
              <w:pStyle w:val="TableParagraph"/>
              <w:spacing w:line="268" w:lineRule="exact"/>
              <w:ind w:left="107"/>
              <w:rPr>
                <w:b/>
                <w:sz w:val="22"/>
              </w:rPr>
            </w:pPr>
            <w:r>
              <w:rPr>
                <w:b/>
                <w:spacing w:val="-2"/>
                <w:sz w:val="22"/>
              </w:rPr>
              <w:t>G.MP.4</w:t>
            </w:r>
          </w:p>
        </w:tc>
        <w:tc>
          <w:tcPr>
            <w:tcW w:w="11700" w:type="dxa"/>
            <w:tcBorders>
              <w:top w:val="single" w:sz="6" w:space="0" w:color="000000"/>
              <w:left w:val="single" w:sz="4" w:space="0" w:color="000000"/>
            </w:tcBorders>
          </w:tcPr>
          <w:p>
            <w:pPr>
              <w:pStyle w:val="TableParagraph"/>
              <w:spacing w:before="37"/>
              <w:ind w:left="122"/>
              <w:rPr>
                <w:b/>
                <w:sz w:val="22"/>
              </w:rPr>
            </w:pPr>
            <w:r>
              <w:rPr>
                <w:b/>
                <w:sz w:val="22"/>
              </w:rPr>
              <w:t>Model</w:t>
            </w:r>
            <w:r>
              <w:rPr>
                <w:b/>
                <w:spacing w:val="-2"/>
                <w:sz w:val="22"/>
              </w:rPr>
              <w:t> </w:t>
            </w:r>
            <w:r>
              <w:rPr>
                <w:b/>
                <w:sz w:val="22"/>
              </w:rPr>
              <w:t>with</w:t>
            </w:r>
            <w:r>
              <w:rPr>
                <w:b/>
                <w:spacing w:val="-4"/>
                <w:sz w:val="22"/>
              </w:rPr>
              <w:t> </w:t>
            </w:r>
            <w:r>
              <w:rPr>
                <w:b/>
                <w:spacing w:val="-2"/>
                <w:sz w:val="22"/>
              </w:rPr>
              <w:t>mathematics.</w:t>
            </w:r>
          </w:p>
          <w:p>
            <w:pPr>
              <w:pStyle w:val="TableParagraph"/>
              <w:ind w:left="122" w:right="85"/>
              <w:rPr>
                <w:sz w:val="22"/>
              </w:rPr>
            </w:pPr>
            <w:r>
              <w:rPr>
                <w:sz w:val="22"/>
              </w:rPr>
              <w:t>Mathematically</w:t>
            </w:r>
            <w:r>
              <w:rPr>
                <w:spacing w:val="-1"/>
                <w:sz w:val="22"/>
              </w:rPr>
              <w:t> </w:t>
            </w:r>
            <w:r>
              <w:rPr>
                <w:sz w:val="22"/>
              </w:rPr>
              <w:t>proficient</w:t>
            </w:r>
            <w:r>
              <w:rPr>
                <w:spacing w:val="-1"/>
                <w:sz w:val="22"/>
              </w:rPr>
              <w:t> </w:t>
            </w:r>
            <w:r>
              <w:rPr>
                <w:sz w:val="22"/>
              </w:rPr>
              <w:t>students</w:t>
            </w:r>
            <w:r>
              <w:rPr>
                <w:spacing w:val="-2"/>
                <w:sz w:val="22"/>
              </w:rPr>
              <w:t> </w:t>
            </w:r>
            <w:r>
              <w:rPr>
                <w:sz w:val="22"/>
              </w:rPr>
              <w:t>apply</w:t>
            </w:r>
            <w:r>
              <w:rPr>
                <w:spacing w:val="-3"/>
                <w:sz w:val="22"/>
              </w:rPr>
              <w:t> </w:t>
            </w:r>
            <w:r>
              <w:rPr>
                <w:sz w:val="22"/>
              </w:rPr>
              <w:t>the</w:t>
            </w:r>
            <w:r>
              <w:rPr>
                <w:spacing w:val="-4"/>
                <w:sz w:val="22"/>
              </w:rPr>
              <w:t> </w:t>
            </w:r>
            <w:r>
              <w:rPr>
                <w:sz w:val="22"/>
              </w:rPr>
              <w:t>mathematics</w:t>
            </w:r>
            <w:r>
              <w:rPr>
                <w:spacing w:val="-2"/>
                <w:sz w:val="22"/>
              </w:rPr>
              <w:t> </w:t>
            </w:r>
            <w:r>
              <w:rPr>
                <w:sz w:val="22"/>
              </w:rPr>
              <w:t>they</w:t>
            </w:r>
            <w:r>
              <w:rPr>
                <w:spacing w:val="-3"/>
                <w:sz w:val="22"/>
              </w:rPr>
              <w:t> </w:t>
            </w:r>
            <w:r>
              <w:rPr>
                <w:sz w:val="22"/>
              </w:rPr>
              <w:t>know</w:t>
            </w:r>
            <w:r>
              <w:rPr>
                <w:spacing w:val="-1"/>
                <w:sz w:val="22"/>
              </w:rPr>
              <w:t> </w:t>
            </w:r>
            <w:r>
              <w:rPr>
                <w:sz w:val="22"/>
              </w:rPr>
              <w:t>to</w:t>
            </w:r>
            <w:r>
              <w:rPr>
                <w:spacing w:val="-1"/>
                <w:sz w:val="22"/>
              </w:rPr>
              <w:t> </w:t>
            </w:r>
            <w:r>
              <w:rPr>
                <w:sz w:val="22"/>
              </w:rPr>
              <w:t>solve</w:t>
            </w:r>
            <w:r>
              <w:rPr>
                <w:spacing w:val="-1"/>
                <w:sz w:val="22"/>
              </w:rPr>
              <w:t> </w:t>
            </w:r>
            <w:r>
              <w:rPr>
                <w:sz w:val="22"/>
              </w:rPr>
              <w:t>problems</w:t>
            </w:r>
            <w:r>
              <w:rPr>
                <w:spacing w:val="-2"/>
                <w:sz w:val="22"/>
              </w:rPr>
              <w:t> </w:t>
            </w:r>
            <w:r>
              <w:rPr>
                <w:sz w:val="22"/>
              </w:rPr>
              <w:t>arising</w:t>
            </w:r>
            <w:r>
              <w:rPr>
                <w:spacing w:val="-3"/>
                <w:sz w:val="22"/>
              </w:rPr>
              <w:t> </w:t>
            </w:r>
            <w:r>
              <w:rPr>
                <w:sz w:val="22"/>
              </w:rPr>
              <w:t>in</w:t>
            </w:r>
            <w:r>
              <w:rPr>
                <w:spacing w:val="-5"/>
                <w:sz w:val="22"/>
              </w:rPr>
              <w:t> </w:t>
            </w:r>
            <w:r>
              <w:rPr>
                <w:sz w:val="22"/>
              </w:rPr>
              <w:t>everyday</w:t>
            </w:r>
            <w:r>
              <w:rPr>
                <w:spacing w:val="-3"/>
                <w:sz w:val="22"/>
              </w:rPr>
              <w:t> </w:t>
            </w:r>
            <w:r>
              <w:rPr>
                <w:sz w:val="22"/>
              </w:rPr>
              <w:t>life,</w:t>
            </w:r>
            <w:r>
              <w:rPr>
                <w:spacing w:val="-2"/>
                <w:sz w:val="22"/>
              </w:rPr>
              <w:t> </w:t>
            </w:r>
            <w:r>
              <w:rPr>
                <w:sz w:val="22"/>
              </w:rPr>
              <w:t>society,</w:t>
            </w:r>
            <w:r>
              <w:rPr>
                <w:spacing w:val="-2"/>
                <w:sz w:val="22"/>
              </w:rPr>
              <w:t> </w:t>
            </w:r>
            <w:r>
              <w:rPr>
                <w:sz w:val="22"/>
              </w:rPr>
              <w:t>and</w:t>
            </w:r>
            <w:r>
              <w:rPr>
                <w:spacing w:val="-5"/>
                <w:sz w:val="22"/>
              </w:rPr>
              <w:t> </w:t>
            </w:r>
            <w:r>
              <w:rPr>
                <w:sz w:val="22"/>
              </w:rPr>
              <w:t>the workplace.</w:t>
            </w:r>
            <w:r>
              <w:rPr>
                <w:spacing w:val="-2"/>
                <w:sz w:val="22"/>
              </w:rPr>
              <w:t> </w:t>
            </w:r>
            <w:r>
              <w:rPr>
                <w:sz w:val="22"/>
              </w:rPr>
              <w:t>When given a problem in a</w:t>
            </w:r>
            <w:r>
              <w:rPr>
                <w:spacing w:val="-1"/>
                <w:sz w:val="22"/>
              </w:rPr>
              <w:t> </w:t>
            </w:r>
            <w:r>
              <w:rPr>
                <w:sz w:val="22"/>
              </w:rPr>
              <w:t>contextual</w:t>
            </w:r>
            <w:r>
              <w:rPr>
                <w:spacing w:val="-2"/>
                <w:sz w:val="22"/>
              </w:rPr>
              <w:t> </w:t>
            </w:r>
            <w:r>
              <w:rPr>
                <w:sz w:val="22"/>
              </w:rPr>
              <w:t>situation,</w:t>
            </w:r>
            <w:r>
              <w:rPr>
                <w:spacing w:val="-1"/>
                <w:sz w:val="22"/>
              </w:rPr>
              <w:t> </w:t>
            </w:r>
            <w:r>
              <w:rPr>
                <w:sz w:val="22"/>
              </w:rPr>
              <w:t>they identify the</w:t>
            </w:r>
            <w:r>
              <w:rPr>
                <w:spacing w:val="-1"/>
                <w:sz w:val="22"/>
              </w:rPr>
              <w:t> </w:t>
            </w:r>
            <w:r>
              <w:rPr>
                <w:sz w:val="22"/>
              </w:rPr>
              <w:t>mathematical elements</w:t>
            </w:r>
            <w:r>
              <w:rPr>
                <w:spacing w:val="-1"/>
                <w:sz w:val="22"/>
              </w:rPr>
              <w:t> </w:t>
            </w:r>
            <w:r>
              <w:rPr>
                <w:sz w:val="22"/>
              </w:rPr>
              <w:t>of a</w:t>
            </w:r>
            <w:r>
              <w:rPr>
                <w:spacing w:val="-1"/>
                <w:sz w:val="22"/>
              </w:rPr>
              <w:t> </w:t>
            </w:r>
            <w:r>
              <w:rPr>
                <w:sz w:val="22"/>
              </w:rPr>
              <w:t>situation and create</w:t>
            </w:r>
            <w:r>
              <w:rPr>
                <w:spacing w:val="-1"/>
                <w:sz w:val="22"/>
              </w:rPr>
              <w:t> </w:t>
            </w:r>
            <w:r>
              <w:rPr>
                <w:sz w:val="22"/>
              </w:rPr>
              <w:t>a mathematical model that represents those mathematical elements and the relationships among them. Mathematically proficient</w:t>
            </w:r>
            <w:r>
              <w:rPr>
                <w:spacing w:val="-4"/>
                <w:sz w:val="22"/>
              </w:rPr>
              <w:t> </w:t>
            </w:r>
            <w:r>
              <w:rPr>
                <w:sz w:val="22"/>
              </w:rPr>
              <w:t>students</w:t>
            </w:r>
            <w:r>
              <w:rPr>
                <w:spacing w:val="-4"/>
                <w:sz w:val="22"/>
              </w:rPr>
              <w:t> </w:t>
            </w:r>
            <w:r>
              <w:rPr>
                <w:sz w:val="22"/>
              </w:rPr>
              <w:t>use</w:t>
            </w:r>
            <w:r>
              <w:rPr>
                <w:spacing w:val="-1"/>
                <w:sz w:val="22"/>
              </w:rPr>
              <w:t> </w:t>
            </w:r>
            <w:r>
              <w:rPr>
                <w:sz w:val="22"/>
              </w:rPr>
              <w:t>their</w:t>
            </w:r>
            <w:r>
              <w:rPr>
                <w:spacing w:val="-2"/>
                <w:sz w:val="22"/>
              </w:rPr>
              <w:t> </w:t>
            </w:r>
            <w:r>
              <w:rPr>
                <w:sz w:val="22"/>
              </w:rPr>
              <w:t>model</w:t>
            </w:r>
            <w:r>
              <w:rPr>
                <w:spacing w:val="-2"/>
                <w:sz w:val="22"/>
              </w:rPr>
              <w:t> </w:t>
            </w:r>
            <w:r>
              <w:rPr>
                <w:sz w:val="22"/>
              </w:rPr>
              <w:t>to</w:t>
            </w:r>
            <w:r>
              <w:rPr>
                <w:spacing w:val="-3"/>
                <w:sz w:val="22"/>
              </w:rPr>
              <w:t> </w:t>
            </w:r>
            <w:r>
              <w:rPr>
                <w:sz w:val="22"/>
              </w:rPr>
              <w:t>analyze</w:t>
            </w:r>
            <w:r>
              <w:rPr>
                <w:spacing w:val="-4"/>
                <w:sz w:val="22"/>
              </w:rPr>
              <w:t> </w:t>
            </w:r>
            <w:r>
              <w:rPr>
                <w:sz w:val="22"/>
              </w:rPr>
              <w:t>the</w:t>
            </w:r>
            <w:r>
              <w:rPr>
                <w:spacing w:val="-1"/>
                <w:sz w:val="22"/>
              </w:rPr>
              <w:t> </w:t>
            </w:r>
            <w:r>
              <w:rPr>
                <w:sz w:val="22"/>
              </w:rPr>
              <w:t>relationships</w:t>
            </w:r>
            <w:r>
              <w:rPr>
                <w:spacing w:val="-2"/>
                <w:sz w:val="22"/>
              </w:rPr>
              <w:t> </w:t>
            </w:r>
            <w:r>
              <w:rPr>
                <w:sz w:val="22"/>
              </w:rPr>
              <w:t>and</w:t>
            </w:r>
            <w:r>
              <w:rPr>
                <w:spacing w:val="-3"/>
                <w:sz w:val="22"/>
              </w:rPr>
              <w:t> </w:t>
            </w:r>
            <w:r>
              <w:rPr>
                <w:sz w:val="22"/>
              </w:rPr>
              <w:t>draw</w:t>
            </w:r>
            <w:r>
              <w:rPr>
                <w:spacing w:val="-4"/>
                <w:sz w:val="22"/>
              </w:rPr>
              <w:t> </w:t>
            </w:r>
            <w:r>
              <w:rPr>
                <w:sz w:val="22"/>
              </w:rPr>
              <w:t>conclusions.</w:t>
            </w:r>
            <w:r>
              <w:rPr>
                <w:spacing w:val="-2"/>
                <w:sz w:val="22"/>
              </w:rPr>
              <w:t> </w:t>
            </w:r>
            <w:r>
              <w:rPr>
                <w:sz w:val="22"/>
              </w:rPr>
              <w:t>They</w:t>
            </w:r>
            <w:r>
              <w:rPr>
                <w:spacing w:val="-1"/>
                <w:sz w:val="22"/>
              </w:rPr>
              <w:t> </w:t>
            </w:r>
            <w:r>
              <w:rPr>
                <w:sz w:val="22"/>
              </w:rPr>
              <w:t>interpret</w:t>
            </w:r>
            <w:r>
              <w:rPr>
                <w:spacing w:val="-4"/>
                <w:sz w:val="22"/>
              </w:rPr>
              <w:t> </w:t>
            </w:r>
            <w:r>
              <w:rPr>
                <w:sz w:val="22"/>
              </w:rPr>
              <w:t>their</w:t>
            </w:r>
            <w:r>
              <w:rPr>
                <w:spacing w:val="-4"/>
                <w:sz w:val="22"/>
              </w:rPr>
              <w:t> </w:t>
            </w:r>
            <w:r>
              <w:rPr>
                <w:sz w:val="22"/>
              </w:rPr>
              <w:t>mathematical</w:t>
            </w:r>
            <w:r>
              <w:rPr>
                <w:spacing w:val="-2"/>
                <w:sz w:val="22"/>
              </w:rPr>
              <w:t> </w:t>
            </w:r>
            <w:r>
              <w:rPr>
                <w:sz w:val="22"/>
              </w:rPr>
              <w:t>results in the context of the situation and reflect on whether the results make sense, possibly improving the model if it has not served its purpose.</w:t>
            </w:r>
          </w:p>
        </w:tc>
      </w:tr>
    </w:tbl>
    <w:p>
      <w:pPr>
        <w:pStyle w:val="TableParagraph"/>
        <w:spacing w:after="0"/>
        <w:rPr>
          <w:sz w:val="22"/>
        </w:rPr>
        <w:sectPr>
          <w:pgSz w:w="15840" w:h="12240" w:orient="landscape"/>
          <w:pgMar w:header="778" w:footer="582" w:top="1100" w:bottom="780" w:left="360" w:right="360"/>
        </w:sectPr>
      </w:pPr>
    </w:p>
    <w:p>
      <w:pPr>
        <w:pStyle w:val="BodyText"/>
        <w:rPr>
          <w:b/>
          <w:sz w:val="20"/>
        </w:rPr>
      </w:pPr>
    </w:p>
    <w:p>
      <w:pPr>
        <w:pStyle w:val="BodyText"/>
        <w:spacing w:before="45"/>
        <w:rPr>
          <w:b/>
          <w:sz w:val="20"/>
        </w:rPr>
      </w:pPr>
    </w:p>
    <w:tbl>
      <w:tblPr>
        <w:tblW w:w="0" w:type="auto"/>
        <w:jc w:val="left"/>
        <w:tblInd w:w="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899"/>
        <w:gridCol w:w="11700"/>
      </w:tblGrid>
      <w:tr>
        <w:trPr>
          <w:trHeight w:val="1690" w:hRule="atLeast"/>
        </w:trPr>
        <w:tc>
          <w:tcPr>
            <w:tcW w:w="2899" w:type="dxa"/>
            <w:tcBorders>
              <w:bottom w:val="single" w:sz="6" w:space="0" w:color="000000"/>
              <w:right w:val="single" w:sz="4" w:space="0" w:color="000000"/>
            </w:tcBorders>
          </w:tcPr>
          <w:p>
            <w:pPr>
              <w:pStyle w:val="TableParagraph"/>
              <w:spacing w:line="267" w:lineRule="exact"/>
              <w:ind w:left="107"/>
              <w:rPr>
                <w:b/>
                <w:sz w:val="22"/>
              </w:rPr>
            </w:pPr>
            <w:r>
              <w:rPr>
                <w:b/>
                <w:spacing w:val="-2"/>
                <w:sz w:val="22"/>
              </w:rPr>
              <w:t>G.MP.5</w:t>
            </w:r>
          </w:p>
        </w:tc>
        <w:tc>
          <w:tcPr>
            <w:tcW w:w="11700" w:type="dxa"/>
            <w:tcBorders>
              <w:left w:val="single" w:sz="4" w:space="0" w:color="000000"/>
              <w:bottom w:val="single" w:sz="6" w:space="0" w:color="000000"/>
            </w:tcBorders>
          </w:tcPr>
          <w:p>
            <w:pPr>
              <w:pStyle w:val="TableParagraph"/>
              <w:spacing w:before="39"/>
              <w:ind w:left="122"/>
              <w:rPr>
                <w:b/>
                <w:sz w:val="22"/>
              </w:rPr>
            </w:pPr>
            <w:r>
              <w:rPr>
                <w:b/>
                <w:sz w:val="22"/>
              </w:rPr>
              <w:t>Use</w:t>
            </w:r>
            <w:r>
              <w:rPr>
                <w:b/>
                <w:spacing w:val="-6"/>
                <w:sz w:val="22"/>
              </w:rPr>
              <w:t> </w:t>
            </w:r>
            <w:r>
              <w:rPr>
                <w:b/>
                <w:sz w:val="22"/>
              </w:rPr>
              <w:t>appropriate</w:t>
            </w:r>
            <w:r>
              <w:rPr>
                <w:b/>
                <w:spacing w:val="-6"/>
                <w:sz w:val="22"/>
              </w:rPr>
              <w:t> </w:t>
            </w:r>
            <w:r>
              <w:rPr>
                <w:b/>
                <w:sz w:val="22"/>
              </w:rPr>
              <w:t>tools</w:t>
            </w:r>
            <w:r>
              <w:rPr>
                <w:b/>
                <w:spacing w:val="-3"/>
                <w:sz w:val="22"/>
              </w:rPr>
              <w:t> </w:t>
            </w:r>
            <w:r>
              <w:rPr>
                <w:b/>
                <w:spacing w:val="-2"/>
                <w:sz w:val="22"/>
              </w:rPr>
              <w:t>strategically.</w:t>
            </w:r>
          </w:p>
          <w:p>
            <w:pPr>
              <w:pStyle w:val="TableParagraph"/>
              <w:ind w:left="122" w:right="133"/>
              <w:rPr>
                <w:sz w:val="22"/>
              </w:rPr>
            </w:pPr>
            <w:r>
              <w:rPr>
                <w:sz w:val="22"/>
              </w:rPr>
              <w:t>Mathematically proficient students consider available tools when solving a mathematical problem. They choose tools that are relevant</w:t>
            </w:r>
            <w:r>
              <w:rPr>
                <w:spacing w:val="-1"/>
                <w:sz w:val="22"/>
              </w:rPr>
              <w:t> </w:t>
            </w:r>
            <w:r>
              <w:rPr>
                <w:sz w:val="22"/>
              </w:rPr>
              <w:t>and</w:t>
            </w:r>
            <w:r>
              <w:rPr>
                <w:spacing w:val="-3"/>
                <w:sz w:val="22"/>
              </w:rPr>
              <w:t> </w:t>
            </w:r>
            <w:r>
              <w:rPr>
                <w:sz w:val="22"/>
              </w:rPr>
              <w:t>useful</w:t>
            </w:r>
            <w:r>
              <w:rPr>
                <w:spacing w:val="-4"/>
                <w:sz w:val="22"/>
              </w:rPr>
              <w:t> </w:t>
            </w:r>
            <w:r>
              <w:rPr>
                <w:sz w:val="22"/>
              </w:rPr>
              <w:t>to</w:t>
            </w:r>
            <w:r>
              <w:rPr>
                <w:spacing w:val="-3"/>
                <w:sz w:val="22"/>
              </w:rPr>
              <w:t> </w:t>
            </w:r>
            <w:r>
              <w:rPr>
                <w:sz w:val="22"/>
              </w:rPr>
              <w:t>the</w:t>
            </w:r>
            <w:r>
              <w:rPr>
                <w:spacing w:val="-3"/>
                <w:sz w:val="22"/>
              </w:rPr>
              <w:t> </w:t>
            </w:r>
            <w:r>
              <w:rPr>
                <w:sz w:val="22"/>
              </w:rPr>
              <w:t>problem</w:t>
            </w:r>
            <w:r>
              <w:rPr>
                <w:spacing w:val="-3"/>
                <w:sz w:val="22"/>
              </w:rPr>
              <w:t> </w:t>
            </w:r>
            <w:r>
              <w:rPr>
                <w:sz w:val="22"/>
              </w:rPr>
              <w:t>at</w:t>
            </w:r>
            <w:r>
              <w:rPr>
                <w:spacing w:val="-1"/>
                <w:sz w:val="22"/>
              </w:rPr>
              <w:t> </w:t>
            </w:r>
            <w:r>
              <w:rPr>
                <w:sz w:val="22"/>
              </w:rPr>
              <w:t>hand.</w:t>
            </w:r>
            <w:r>
              <w:rPr>
                <w:spacing w:val="-4"/>
                <w:sz w:val="22"/>
              </w:rPr>
              <w:t> </w:t>
            </w:r>
            <w:r>
              <w:rPr>
                <w:sz w:val="22"/>
              </w:rPr>
              <w:t>Proficient</w:t>
            </w:r>
            <w:r>
              <w:rPr>
                <w:spacing w:val="-1"/>
                <w:sz w:val="22"/>
              </w:rPr>
              <w:t> </w:t>
            </w:r>
            <w:r>
              <w:rPr>
                <w:sz w:val="22"/>
              </w:rPr>
              <w:t>students</w:t>
            </w:r>
            <w:r>
              <w:rPr>
                <w:spacing w:val="-3"/>
                <w:sz w:val="22"/>
              </w:rPr>
              <w:t> </w:t>
            </w:r>
            <w:r>
              <w:rPr>
                <w:sz w:val="22"/>
              </w:rPr>
              <w:t>are</w:t>
            </w:r>
            <w:r>
              <w:rPr>
                <w:spacing w:val="-3"/>
                <w:sz w:val="22"/>
              </w:rPr>
              <w:t> </w:t>
            </w:r>
            <w:r>
              <w:rPr>
                <w:sz w:val="22"/>
              </w:rPr>
              <w:t>sufficiently</w:t>
            </w:r>
            <w:r>
              <w:rPr>
                <w:spacing w:val="-1"/>
                <w:sz w:val="22"/>
              </w:rPr>
              <w:t> </w:t>
            </w:r>
            <w:r>
              <w:rPr>
                <w:sz w:val="22"/>
              </w:rPr>
              <w:t>familiar</w:t>
            </w:r>
            <w:r>
              <w:rPr>
                <w:spacing w:val="-3"/>
                <w:sz w:val="22"/>
              </w:rPr>
              <w:t> </w:t>
            </w:r>
            <w:r>
              <w:rPr>
                <w:sz w:val="22"/>
              </w:rPr>
              <w:t>with</w:t>
            </w:r>
            <w:r>
              <w:rPr>
                <w:spacing w:val="-3"/>
                <w:sz w:val="22"/>
              </w:rPr>
              <w:t> </w:t>
            </w:r>
            <w:r>
              <w:rPr>
                <w:sz w:val="22"/>
              </w:rPr>
              <w:t>tools</w:t>
            </w:r>
            <w:r>
              <w:rPr>
                <w:spacing w:val="-2"/>
                <w:sz w:val="22"/>
              </w:rPr>
              <w:t> </w:t>
            </w:r>
            <w:r>
              <w:rPr>
                <w:sz w:val="22"/>
              </w:rPr>
              <w:t>appropriate</w:t>
            </w:r>
            <w:r>
              <w:rPr>
                <w:spacing w:val="-1"/>
                <w:sz w:val="22"/>
              </w:rPr>
              <w:t> </w:t>
            </w:r>
            <w:r>
              <w:rPr>
                <w:sz w:val="22"/>
              </w:rPr>
              <w:t>for</w:t>
            </w:r>
            <w:r>
              <w:rPr>
                <w:spacing w:val="-2"/>
                <w:sz w:val="22"/>
              </w:rPr>
              <w:t> </w:t>
            </w:r>
            <w:r>
              <w:rPr>
                <w:sz w:val="22"/>
              </w:rPr>
              <w:t>their</w:t>
            </w:r>
            <w:r>
              <w:rPr>
                <w:spacing w:val="-2"/>
                <w:sz w:val="22"/>
              </w:rPr>
              <w:t> </w:t>
            </w:r>
            <w:r>
              <w:rPr>
                <w:sz w:val="22"/>
              </w:rPr>
              <w:t>grade</w:t>
            </w:r>
            <w:r>
              <w:rPr>
                <w:spacing w:val="-3"/>
                <w:sz w:val="22"/>
              </w:rPr>
              <w:t> </w:t>
            </w:r>
            <w:r>
              <w:rPr>
                <w:sz w:val="22"/>
              </w:rPr>
              <w:t>or course</w:t>
            </w:r>
            <w:r>
              <w:rPr>
                <w:spacing w:val="-3"/>
                <w:sz w:val="22"/>
              </w:rPr>
              <w:t> </w:t>
            </w:r>
            <w:r>
              <w:rPr>
                <w:sz w:val="22"/>
              </w:rPr>
              <w:t>to</w:t>
            </w:r>
            <w:r>
              <w:rPr>
                <w:spacing w:val="-2"/>
                <w:sz w:val="22"/>
              </w:rPr>
              <w:t> </w:t>
            </w:r>
            <w:r>
              <w:rPr>
                <w:sz w:val="22"/>
              </w:rPr>
              <w:t>make</w:t>
            </w:r>
            <w:r>
              <w:rPr>
                <w:spacing w:val="-3"/>
                <w:sz w:val="22"/>
              </w:rPr>
              <w:t> </w:t>
            </w:r>
            <w:r>
              <w:rPr>
                <w:sz w:val="22"/>
              </w:rPr>
              <w:t>sound</w:t>
            </w:r>
            <w:r>
              <w:rPr>
                <w:spacing w:val="-2"/>
                <w:sz w:val="22"/>
              </w:rPr>
              <w:t> </w:t>
            </w:r>
            <w:r>
              <w:rPr>
                <w:sz w:val="22"/>
              </w:rPr>
              <w:t>decisions</w:t>
            </w:r>
            <w:r>
              <w:rPr>
                <w:spacing w:val="-1"/>
                <w:sz w:val="22"/>
              </w:rPr>
              <w:t> </w:t>
            </w:r>
            <w:r>
              <w:rPr>
                <w:sz w:val="22"/>
              </w:rPr>
              <w:t>about when</w:t>
            </w:r>
            <w:r>
              <w:rPr>
                <w:spacing w:val="-2"/>
                <w:sz w:val="22"/>
              </w:rPr>
              <w:t> </w:t>
            </w:r>
            <w:r>
              <w:rPr>
                <w:sz w:val="22"/>
              </w:rPr>
              <w:t>each</w:t>
            </w:r>
            <w:r>
              <w:rPr>
                <w:spacing w:val="-2"/>
                <w:sz w:val="22"/>
              </w:rPr>
              <w:t> </w:t>
            </w:r>
            <w:r>
              <w:rPr>
                <w:sz w:val="22"/>
              </w:rPr>
              <w:t>of</w:t>
            </w:r>
            <w:r>
              <w:rPr>
                <w:spacing w:val="-3"/>
                <w:sz w:val="22"/>
              </w:rPr>
              <w:t> </w:t>
            </w:r>
            <w:r>
              <w:rPr>
                <w:sz w:val="22"/>
              </w:rPr>
              <w:t>these tools</w:t>
            </w:r>
            <w:r>
              <w:rPr>
                <w:spacing w:val="-3"/>
                <w:sz w:val="22"/>
              </w:rPr>
              <w:t> </w:t>
            </w:r>
            <w:r>
              <w:rPr>
                <w:sz w:val="22"/>
              </w:rPr>
              <w:t>might be helpful; recognizing</w:t>
            </w:r>
            <w:r>
              <w:rPr>
                <w:spacing w:val="-2"/>
                <w:sz w:val="22"/>
              </w:rPr>
              <w:t> </w:t>
            </w:r>
            <w:r>
              <w:rPr>
                <w:sz w:val="22"/>
              </w:rPr>
              <w:t>both</w:t>
            </w:r>
            <w:r>
              <w:rPr>
                <w:spacing w:val="-4"/>
                <w:sz w:val="22"/>
              </w:rPr>
              <w:t> </w:t>
            </w:r>
            <w:r>
              <w:rPr>
                <w:sz w:val="22"/>
              </w:rPr>
              <w:t>the insight to</w:t>
            </w:r>
            <w:r>
              <w:rPr>
                <w:spacing w:val="-2"/>
                <w:sz w:val="22"/>
              </w:rPr>
              <w:t> </w:t>
            </w:r>
            <w:r>
              <w:rPr>
                <w:sz w:val="22"/>
              </w:rPr>
              <w:t>be gained</w:t>
            </w:r>
            <w:r>
              <w:rPr>
                <w:spacing w:val="-2"/>
                <w:sz w:val="22"/>
              </w:rPr>
              <w:t> </w:t>
            </w:r>
            <w:r>
              <w:rPr>
                <w:sz w:val="22"/>
              </w:rPr>
              <w:t>and their limitations. Students deepen their understanding of mathematical concepts when using tools to visualize, explore, compare, communicate, make and test predictions, and understand the thinking of others.</w:t>
            </w:r>
          </w:p>
        </w:tc>
      </w:tr>
      <w:tr>
        <w:trPr>
          <w:trHeight w:val="1732" w:hRule="atLeast"/>
        </w:trPr>
        <w:tc>
          <w:tcPr>
            <w:tcW w:w="2899" w:type="dxa"/>
            <w:tcBorders>
              <w:top w:val="single" w:sz="6" w:space="0" w:color="000000"/>
              <w:bottom w:val="single" w:sz="6" w:space="0" w:color="000000"/>
              <w:right w:val="single" w:sz="4" w:space="0" w:color="000000"/>
            </w:tcBorders>
          </w:tcPr>
          <w:p>
            <w:pPr>
              <w:pStyle w:val="TableParagraph"/>
              <w:spacing w:line="268" w:lineRule="exact"/>
              <w:ind w:left="107"/>
              <w:rPr>
                <w:b/>
                <w:sz w:val="22"/>
              </w:rPr>
            </w:pPr>
            <w:r>
              <w:rPr>
                <w:b/>
                <w:spacing w:val="-2"/>
                <w:sz w:val="22"/>
              </w:rPr>
              <w:t>G.MP.6</w:t>
            </w:r>
          </w:p>
        </w:tc>
        <w:tc>
          <w:tcPr>
            <w:tcW w:w="11700" w:type="dxa"/>
            <w:tcBorders>
              <w:top w:val="single" w:sz="6" w:space="0" w:color="000000"/>
              <w:left w:val="single" w:sz="4" w:space="0" w:color="000000"/>
              <w:bottom w:val="single" w:sz="6" w:space="0" w:color="000000"/>
            </w:tcBorders>
          </w:tcPr>
          <w:p>
            <w:pPr>
              <w:pStyle w:val="TableParagraph"/>
              <w:spacing w:before="40"/>
              <w:ind w:left="122"/>
              <w:rPr>
                <w:b/>
                <w:sz w:val="22"/>
              </w:rPr>
            </w:pPr>
            <w:r>
              <w:rPr>
                <w:b/>
                <w:sz w:val="22"/>
              </w:rPr>
              <w:t>Attend</w:t>
            </w:r>
            <w:r>
              <w:rPr>
                <w:b/>
                <w:spacing w:val="-2"/>
                <w:sz w:val="22"/>
              </w:rPr>
              <w:t> </w:t>
            </w:r>
            <w:r>
              <w:rPr>
                <w:b/>
                <w:sz w:val="22"/>
              </w:rPr>
              <w:t>to</w:t>
            </w:r>
            <w:r>
              <w:rPr>
                <w:b/>
                <w:spacing w:val="-2"/>
                <w:sz w:val="22"/>
              </w:rPr>
              <w:t> precision.</w:t>
            </w:r>
          </w:p>
          <w:p>
            <w:pPr>
              <w:pStyle w:val="TableParagraph"/>
              <w:spacing w:before="41"/>
              <w:ind w:left="121" w:right="85"/>
              <w:rPr>
                <w:sz w:val="22"/>
              </w:rPr>
            </w:pPr>
            <w:r>
              <w:rPr>
                <w:sz w:val="22"/>
              </w:rPr>
              <w:t>Mathematically proficient students clearly communicate to others using appropriate mathematical terminology, and craft explanations</w:t>
            </w:r>
            <w:r>
              <w:rPr>
                <w:spacing w:val="-4"/>
                <w:sz w:val="22"/>
              </w:rPr>
              <w:t> </w:t>
            </w:r>
            <w:r>
              <w:rPr>
                <w:sz w:val="22"/>
              </w:rPr>
              <w:t>that</w:t>
            </w:r>
            <w:r>
              <w:rPr>
                <w:spacing w:val="-4"/>
                <w:sz w:val="22"/>
              </w:rPr>
              <w:t> </w:t>
            </w:r>
            <w:r>
              <w:rPr>
                <w:sz w:val="22"/>
              </w:rPr>
              <w:t>convey</w:t>
            </w:r>
            <w:r>
              <w:rPr>
                <w:spacing w:val="-1"/>
                <w:sz w:val="22"/>
              </w:rPr>
              <w:t> </w:t>
            </w:r>
            <w:r>
              <w:rPr>
                <w:sz w:val="22"/>
              </w:rPr>
              <w:t>their</w:t>
            </w:r>
            <w:r>
              <w:rPr>
                <w:spacing w:val="-2"/>
                <w:sz w:val="22"/>
              </w:rPr>
              <w:t> </w:t>
            </w:r>
            <w:r>
              <w:rPr>
                <w:sz w:val="22"/>
              </w:rPr>
              <w:t>reasoning.</w:t>
            </w:r>
            <w:r>
              <w:rPr>
                <w:spacing w:val="-2"/>
                <w:sz w:val="22"/>
              </w:rPr>
              <w:t> </w:t>
            </w:r>
            <w:r>
              <w:rPr>
                <w:sz w:val="22"/>
              </w:rPr>
              <w:t>When</w:t>
            </w:r>
            <w:r>
              <w:rPr>
                <w:spacing w:val="-5"/>
                <w:sz w:val="22"/>
              </w:rPr>
              <w:t> </w:t>
            </w:r>
            <w:r>
              <w:rPr>
                <w:sz w:val="22"/>
              </w:rPr>
              <w:t>making</w:t>
            </w:r>
            <w:r>
              <w:rPr>
                <w:spacing w:val="-3"/>
                <w:sz w:val="22"/>
              </w:rPr>
              <w:t> </w:t>
            </w:r>
            <w:r>
              <w:rPr>
                <w:sz w:val="22"/>
              </w:rPr>
              <w:t>mathematical</w:t>
            </w:r>
            <w:r>
              <w:rPr>
                <w:spacing w:val="-2"/>
                <w:sz w:val="22"/>
              </w:rPr>
              <w:t> </w:t>
            </w:r>
            <w:r>
              <w:rPr>
                <w:sz w:val="22"/>
              </w:rPr>
              <w:t>arguments</w:t>
            </w:r>
            <w:r>
              <w:rPr>
                <w:spacing w:val="-2"/>
                <w:sz w:val="22"/>
              </w:rPr>
              <w:t> </w:t>
            </w:r>
            <w:r>
              <w:rPr>
                <w:sz w:val="22"/>
              </w:rPr>
              <w:t>about</w:t>
            </w:r>
            <w:r>
              <w:rPr>
                <w:spacing w:val="-1"/>
                <w:sz w:val="22"/>
              </w:rPr>
              <w:t> </w:t>
            </w:r>
            <w:r>
              <w:rPr>
                <w:sz w:val="22"/>
              </w:rPr>
              <w:t>a</w:t>
            </w:r>
            <w:r>
              <w:rPr>
                <w:spacing w:val="-4"/>
                <w:sz w:val="22"/>
              </w:rPr>
              <w:t> </w:t>
            </w:r>
            <w:r>
              <w:rPr>
                <w:sz w:val="22"/>
              </w:rPr>
              <w:t>solution,</w:t>
            </w:r>
            <w:r>
              <w:rPr>
                <w:spacing w:val="-4"/>
                <w:sz w:val="22"/>
              </w:rPr>
              <w:t> </w:t>
            </w:r>
            <w:r>
              <w:rPr>
                <w:sz w:val="22"/>
              </w:rPr>
              <w:t>strategy,</w:t>
            </w:r>
            <w:r>
              <w:rPr>
                <w:spacing w:val="-2"/>
                <w:sz w:val="22"/>
              </w:rPr>
              <w:t> </w:t>
            </w:r>
            <w:r>
              <w:rPr>
                <w:sz w:val="22"/>
              </w:rPr>
              <w:t>or</w:t>
            </w:r>
            <w:r>
              <w:rPr>
                <w:spacing w:val="-4"/>
                <w:sz w:val="22"/>
              </w:rPr>
              <w:t> </w:t>
            </w:r>
            <w:r>
              <w:rPr>
                <w:sz w:val="22"/>
              </w:rPr>
              <w:t>conjecture,</w:t>
            </w:r>
            <w:r>
              <w:rPr>
                <w:spacing w:val="-4"/>
                <w:sz w:val="22"/>
              </w:rPr>
              <w:t> </w:t>
            </w:r>
            <w:r>
              <w:rPr>
                <w:sz w:val="22"/>
              </w:rPr>
              <w:t>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trPr>
          <w:trHeight w:val="1422" w:hRule="atLeast"/>
        </w:trPr>
        <w:tc>
          <w:tcPr>
            <w:tcW w:w="2899" w:type="dxa"/>
            <w:tcBorders>
              <w:top w:val="single" w:sz="6" w:space="0" w:color="000000"/>
              <w:bottom w:val="single" w:sz="6" w:space="0" w:color="000000"/>
              <w:right w:val="single" w:sz="4" w:space="0" w:color="000000"/>
            </w:tcBorders>
          </w:tcPr>
          <w:p>
            <w:pPr>
              <w:pStyle w:val="TableParagraph"/>
              <w:spacing w:line="268" w:lineRule="exact"/>
              <w:ind w:left="107"/>
              <w:rPr>
                <w:b/>
                <w:sz w:val="22"/>
              </w:rPr>
            </w:pPr>
            <w:r>
              <w:rPr>
                <w:b/>
                <w:spacing w:val="-2"/>
                <w:sz w:val="22"/>
              </w:rPr>
              <w:t>G.MP.7</w:t>
            </w:r>
          </w:p>
        </w:tc>
        <w:tc>
          <w:tcPr>
            <w:tcW w:w="11700" w:type="dxa"/>
            <w:tcBorders>
              <w:top w:val="single" w:sz="6" w:space="0" w:color="000000"/>
              <w:left w:val="single" w:sz="4" w:space="0" w:color="000000"/>
              <w:bottom w:val="single" w:sz="6" w:space="0" w:color="000000"/>
            </w:tcBorders>
          </w:tcPr>
          <w:p>
            <w:pPr>
              <w:pStyle w:val="TableParagraph"/>
              <w:spacing w:before="40"/>
              <w:ind w:left="122"/>
              <w:rPr>
                <w:b/>
                <w:sz w:val="22"/>
              </w:rPr>
            </w:pPr>
            <w:r>
              <w:rPr>
                <w:b/>
                <w:sz w:val="22"/>
              </w:rPr>
              <w:t>Look</w:t>
            </w:r>
            <w:r>
              <w:rPr>
                <w:b/>
                <w:spacing w:val="-3"/>
                <w:sz w:val="22"/>
              </w:rPr>
              <w:t> </w:t>
            </w:r>
            <w:r>
              <w:rPr>
                <w:b/>
                <w:sz w:val="22"/>
              </w:rPr>
              <w:t>for</w:t>
            </w:r>
            <w:r>
              <w:rPr>
                <w:b/>
                <w:spacing w:val="-1"/>
                <w:sz w:val="22"/>
              </w:rPr>
              <w:t> </w:t>
            </w:r>
            <w:r>
              <w:rPr>
                <w:b/>
                <w:sz w:val="22"/>
              </w:rPr>
              <w:t>and</w:t>
            </w:r>
            <w:r>
              <w:rPr>
                <w:b/>
                <w:spacing w:val="-4"/>
                <w:sz w:val="22"/>
              </w:rPr>
              <w:t> </w:t>
            </w:r>
            <w:r>
              <w:rPr>
                <w:b/>
                <w:sz w:val="22"/>
              </w:rPr>
              <w:t>make</w:t>
            </w:r>
            <w:r>
              <w:rPr>
                <w:b/>
                <w:spacing w:val="-3"/>
                <w:sz w:val="22"/>
              </w:rPr>
              <w:t> </w:t>
            </w:r>
            <w:r>
              <w:rPr>
                <w:b/>
                <w:sz w:val="22"/>
              </w:rPr>
              <w:t>use</w:t>
            </w:r>
            <w:r>
              <w:rPr>
                <w:b/>
                <w:spacing w:val="-3"/>
                <w:sz w:val="22"/>
              </w:rPr>
              <w:t> </w:t>
            </w:r>
            <w:r>
              <w:rPr>
                <w:b/>
                <w:sz w:val="22"/>
              </w:rPr>
              <w:t>of</w:t>
            </w:r>
            <w:r>
              <w:rPr>
                <w:b/>
                <w:spacing w:val="-2"/>
                <w:sz w:val="22"/>
              </w:rPr>
              <w:t> structure.</w:t>
            </w:r>
          </w:p>
          <w:p>
            <w:pPr>
              <w:pStyle w:val="TableParagraph"/>
              <w:ind w:left="122"/>
              <w:rPr>
                <w:sz w:val="22"/>
              </w:rPr>
            </w:pPr>
            <w:r>
              <w:rPr>
                <w:sz w:val="22"/>
              </w:rPr>
              <w:t>Mathematically proficient students use structure and patterns to assist in making connections among mathematical ideas or concepts</w:t>
            </w:r>
            <w:r>
              <w:rPr>
                <w:spacing w:val="-2"/>
                <w:sz w:val="22"/>
              </w:rPr>
              <w:t> </w:t>
            </w:r>
            <w:r>
              <w:rPr>
                <w:sz w:val="22"/>
              </w:rPr>
              <w:t>when</w:t>
            </w:r>
            <w:r>
              <w:rPr>
                <w:spacing w:val="-3"/>
                <w:sz w:val="22"/>
              </w:rPr>
              <w:t> </w:t>
            </w:r>
            <w:r>
              <w:rPr>
                <w:sz w:val="22"/>
              </w:rPr>
              <w:t>making</w:t>
            </w:r>
            <w:r>
              <w:rPr>
                <w:spacing w:val="-3"/>
                <w:sz w:val="22"/>
              </w:rPr>
              <w:t> </w:t>
            </w:r>
            <w:r>
              <w:rPr>
                <w:sz w:val="22"/>
              </w:rPr>
              <w:t>sense</w:t>
            </w:r>
            <w:r>
              <w:rPr>
                <w:spacing w:val="-1"/>
                <w:sz w:val="22"/>
              </w:rPr>
              <w:t> </w:t>
            </w:r>
            <w:r>
              <w:rPr>
                <w:sz w:val="22"/>
              </w:rPr>
              <w:t>of</w:t>
            </w:r>
            <w:r>
              <w:rPr>
                <w:spacing w:val="-7"/>
                <w:sz w:val="22"/>
              </w:rPr>
              <w:t> </w:t>
            </w:r>
            <w:r>
              <w:rPr>
                <w:sz w:val="22"/>
              </w:rPr>
              <w:t>mathematics.</w:t>
            </w:r>
            <w:r>
              <w:rPr>
                <w:spacing w:val="-2"/>
                <w:sz w:val="22"/>
              </w:rPr>
              <w:t> </w:t>
            </w:r>
            <w:r>
              <w:rPr>
                <w:sz w:val="22"/>
              </w:rPr>
              <w:t>Students</w:t>
            </w:r>
            <w:r>
              <w:rPr>
                <w:spacing w:val="-2"/>
                <w:sz w:val="22"/>
              </w:rPr>
              <w:t> </w:t>
            </w:r>
            <w:r>
              <w:rPr>
                <w:sz w:val="22"/>
              </w:rPr>
              <w:t>recognize</w:t>
            </w:r>
            <w:r>
              <w:rPr>
                <w:spacing w:val="-1"/>
                <w:sz w:val="22"/>
              </w:rPr>
              <w:t> </w:t>
            </w:r>
            <w:r>
              <w:rPr>
                <w:sz w:val="22"/>
              </w:rPr>
              <w:t>and</w:t>
            </w:r>
            <w:r>
              <w:rPr>
                <w:spacing w:val="-3"/>
                <w:sz w:val="22"/>
              </w:rPr>
              <w:t> </w:t>
            </w:r>
            <w:r>
              <w:rPr>
                <w:sz w:val="22"/>
              </w:rPr>
              <w:t>apply</w:t>
            </w:r>
            <w:r>
              <w:rPr>
                <w:spacing w:val="-1"/>
                <w:sz w:val="22"/>
              </w:rPr>
              <w:t> </w:t>
            </w:r>
            <w:r>
              <w:rPr>
                <w:sz w:val="22"/>
              </w:rPr>
              <w:t>general</w:t>
            </w:r>
            <w:r>
              <w:rPr>
                <w:spacing w:val="-2"/>
                <w:sz w:val="22"/>
              </w:rPr>
              <w:t> </w:t>
            </w:r>
            <w:r>
              <w:rPr>
                <w:sz w:val="22"/>
              </w:rPr>
              <w:t>mathematical</w:t>
            </w:r>
            <w:r>
              <w:rPr>
                <w:spacing w:val="-2"/>
                <w:sz w:val="22"/>
              </w:rPr>
              <w:t> </w:t>
            </w:r>
            <w:r>
              <w:rPr>
                <w:sz w:val="22"/>
              </w:rPr>
              <w:t>rules</w:t>
            </w:r>
            <w:r>
              <w:rPr>
                <w:spacing w:val="-2"/>
                <w:sz w:val="22"/>
              </w:rPr>
              <w:t> </w:t>
            </w:r>
            <w:r>
              <w:rPr>
                <w:sz w:val="22"/>
              </w:rPr>
              <w:t>to</w:t>
            </w:r>
            <w:r>
              <w:rPr>
                <w:spacing w:val="-3"/>
                <w:sz w:val="22"/>
              </w:rPr>
              <w:t> </w:t>
            </w:r>
            <w:r>
              <w:rPr>
                <w:sz w:val="22"/>
              </w:rPr>
              <w:t>complex</w:t>
            </w:r>
            <w:r>
              <w:rPr>
                <w:spacing w:val="-1"/>
                <w:sz w:val="22"/>
              </w:rPr>
              <w:t> </w:t>
            </w:r>
            <w:r>
              <w:rPr>
                <w:sz w:val="22"/>
              </w:rPr>
              <w:t>situations. They are able to compose and decompose mathematical ideas and notations into familiar relationships. Mathematically proficient students manage their own progress, stepping back for an overview and shifting perspective when needed.</w:t>
            </w:r>
          </w:p>
        </w:tc>
      </w:tr>
      <w:tr>
        <w:trPr>
          <w:trHeight w:val="1422" w:hRule="atLeast"/>
        </w:trPr>
        <w:tc>
          <w:tcPr>
            <w:tcW w:w="2899" w:type="dxa"/>
            <w:tcBorders>
              <w:top w:val="single" w:sz="6" w:space="0" w:color="000000"/>
              <w:right w:val="single" w:sz="4" w:space="0" w:color="000000"/>
            </w:tcBorders>
          </w:tcPr>
          <w:p>
            <w:pPr>
              <w:pStyle w:val="TableParagraph"/>
              <w:spacing w:line="268" w:lineRule="exact"/>
              <w:ind w:left="107"/>
              <w:rPr>
                <w:b/>
                <w:sz w:val="22"/>
              </w:rPr>
            </w:pPr>
            <w:r>
              <w:rPr>
                <w:b/>
                <w:spacing w:val="-2"/>
                <w:sz w:val="22"/>
              </w:rPr>
              <w:t>G.MP.8</w:t>
            </w:r>
          </w:p>
        </w:tc>
        <w:tc>
          <w:tcPr>
            <w:tcW w:w="11700" w:type="dxa"/>
            <w:tcBorders>
              <w:top w:val="single" w:sz="6" w:space="0" w:color="000000"/>
              <w:left w:val="single" w:sz="4" w:space="0" w:color="000000"/>
            </w:tcBorders>
          </w:tcPr>
          <w:p>
            <w:pPr>
              <w:pStyle w:val="TableParagraph"/>
              <w:spacing w:before="40"/>
              <w:ind w:left="122"/>
              <w:rPr>
                <w:b/>
                <w:sz w:val="22"/>
              </w:rPr>
            </w:pPr>
            <w:r>
              <w:rPr>
                <w:b/>
                <w:sz w:val="22"/>
              </w:rPr>
              <w:t>Look</w:t>
            </w:r>
            <w:r>
              <w:rPr>
                <w:b/>
                <w:spacing w:val="-4"/>
                <w:sz w:val="22"/>
              </w:rPr>
              <w:t> </w:t>
            </w:r>
            <w:r>
              <w:rPr>
                <w:b/>
                <w:sz w:val="22"/>
              </w:rPr>
              <w:t>for</w:t>
            </w:r>
            <w:r>
              <w:rPr>
                <w:b/>
                <w:spacing w:val="-3"/>
                <w:sz w:val="22"/>
              </w:rPr>
              <w:t> </w:t>
            </w:r>
            <w:r>
              <w:rPr>
                <w:b/>
                <w:sz w:val="22"/>
              </w:rPr>
              <w:t>and</w:t>
            </w:r>
            <w:r>
              <w:rPr>
                <w:b/>
                <w:spacing w:val="-5"/>
                <w:sz w:val="22"/>
              </w:rPr>
              <w:t> </w:t>
            </w:r>
            <w:r>
              <w:rPr>
                <w:b/>
                <w:sz w:val="22"/>
              </w:rPr>
              <w:t>express</w:t>
            </w:r>
            <w:r>
              <w:rPr>
                <w:b/>
                <w:spacing w:val="-3"/>
                <w:sz w:val="22"/>
              </w:rPr>
              <w:t> </w:t>
            </w:r>
            <w:r>
              <w:rPr>
                <w:b/>
                <w:sz w:val="22"/>
              </w:rPr>
              <w:t>regularity</w:t>
            </w:r>
            <w:r>
              <w:rPr>
                <w:b/>
                <w:spacing w:val="-4"/>
                <w:sz w:val="22"/>
              </w:rPr>
              <w:t> </w:t>
            </w:r>
            <w:r>
              <w:rPr>
                <w:b/>
                <w:sz w:val="22"/>
              </w:rPr>
              <w:t>in</w:t>
            </w:r>
            <w:r>
              <w:rPr>
                <w:b/>
                <w:spacing w:val="-7"/>
                <w:sz w:val="22"/>
              </w:rPr>
              <w:t> </w:t>
            </w:r>
            <w:r>
              <w:rPr>
                <w:b/>
                <w:sz w:val="22"/>
              </w:rPr>
              <w:t>repeated</w:t>
            </w:r>
            <w:r>
              <w:rPr>
                <w:b/>
                <w:spacing w:val="-4"/>
                <w:sz w:val="22"/>
              </w:rPr>
              <w:t> </w:t>
            </w:r>
            <w:r>
              <w:rPr>
                <w:b/>
                <w:spacing w:val="-2"/>
                <w:sz w:val="22"/>
              </w:rPr>
              <w:t>reasoning.</w:t>
            </w:r>
          </w:p>
          <w:p>
            <w:pPr>
              <w:pStyle w:val="TableParagraph"/>
              <w:ind w:left="122"/>
              <w:rPr>
                <w:sz w:val="22"/>
              </w:rPr>
            </w:pPr>
            <w:r>
              <w:rPr>
                <w:sz w:val="22"/>
              </w:rPr>
              <w:t>Mathematically proficient students look for and describe regularities as they solve multiple related problems. They formulate conjectures</w:t>
            </w:r>
            <w:r>
              <w:rPr>
                <w:spacing w:val="-2"/>
                <w:sz w:val="22"/>
              </w:rPr>
              <w:t> </w:t>
            </w:r>
            <w:r>
              <w:rPr>
                <w:sz w:val="22"/>
              </w:rPr>
              <w:t>about</w:t>
            </w:r>
            <w:r>
              <w:rPr>
                <w:spacing w:val="-4"/>
                <w:sz w:val="22"/>
              </w:rPr>
              <w:t> </w:t>
            </w:r>
            <w:r>
              <w:rPr>
                <w:sz w:val="22"/>
              </w:rPr>
              <w:t>what</w:t>
            </w:r>
            <w:r>
              <w:rPr>
                <w:spacing w:val="-4"/>
                <w:sz w:val="22"/>
              </w:rPr>
              <w:t> </w:t>
            </w:r>
            <w:r>
              <w:rPr>
                <w:sz w:val="22"/>
              </w:rPr>
              <w:t>they</w:t>
            </w:r>
            <w:r>
              <w:rPr>
                <w:spacing w:val="-1"/>
                <w:sz w:val="22"/>
              </w:rPr>
              <w:t> </w:t>
            </w:r>
            <w:r>
              <w:rPr>
                <w:sz w:val="22"/>
              </w:rPr>
              <w:t>notice</w:t>
            </w:r>
            <w:r>
              <w:rPr>
                <w:spacing w:val="-1"/>
                <w:sz w:val="22"/>
              </w:rPr>
              <w:t> </w:t>
            </w:r>
            <w:r>
              <w:rPr>
                <w:sz w:val="22"/>
              </w:rPr>
              <w:t>and</w:t>
            </w:r>
            <w:r>
              <w:rPr>
                <w:spacing w:val="-3"/>
                <w:sz w:val="22"/>
              </w:rPr>
              <w:t> </w:t>
            </w:r>
            <w:r>
              <w:rPr>
                <w:sz w:val="22"/>
              </w:rPr>
              <w:t>communicate</w:t>
            </w:r>
            <w:r>
              <w:rPr>
                <w:spacing w:val="-1"/>
                <w:sz w:val="22"/>
              </w:rPr>
              <w:t> </w:t>
            </w:r>
            <w:r>
              <w:rPr>
                <w:sz w:val="22"/>
              </w:rPr>
              <w:t>observations</w:t>
            </w:r>
            <w:r>
              <w:rPr>
                <w:spacing w:val="-4"/>
                <w:sz w:val="22"/>
              </w:rPr>
              <w:t> </w:t>
            </w:r>
            <w:r>
              <w:rPr>
                <w:sz w:val="22"/>
              </w:rPr>
              <w:t>with</w:t>
            </w:r>
            <w:r>
              <w:rPr>
                <w:spacing w:val="-3"/>
                <w:sz w:val="22"/>
              </w:rPr>
              <w:t> </w:t>
            </w:r>
            <w:r>
              <w:rPr>
                <w:sz w:val="22"/>
              </w:rPr>
              <w:t>precision.</w:t>
            </w:r>
            <w:r>
              <w:rPr>
                <w:spacing w:val="-2"/>
                <w:sz w:val="22"/>
              </w:rPr>
              <w:t> </w:t>
            </w:r>
            <w:r>
              <w:rPr>
                <w:sz w:val="22"/>
              </w:rPr>
              <w:t>While</w:t>
            </w:r>
            <w:r>
              <w:rPr>
                <w:spacing w:val="-4"/>
                <w:sz w:val="22"/>
              </w:rPr>
              <w:t> </w:t>
            </w:r>
            <w:r>
              <w:rPr>
                <w:sz w:val="22"/>
              </w:rPr>
              <w:t>solving</w:t>
            </w:r>
            <w:r>
              <w:rPr>
                <w:spacing w:val="-3"/>
                <w:sz w:val="22"/>
              </w:rPr>
              <w:t> </w:t>
            </w:r>
            <w:r>
              <w:rPr>
                <w:sz w:val="22"/>
              </w:rPr>
              <w:t>problems,</w:t>
            </w:r>
            <w:r>
              <w:rPr>
                <w:spacing w:val="-2"/>
                <w:sz w:val="22"/>
              </w:rPr>
              <w:t> </w:t>
            </w:r>
            <w:r>
              <w:rPr>
                <w:sz w:val="22"/>
              </w:rPr>
              <w:t>students</w:t>
            </w:r>
            <w:r>
              <w:rPr>
                <w:spacing w:val="-4"/>
                <w:sz w:val="22"/>
              </w:rPr>
              <w:t> </w:t>
            </w:r>
            <w:r>
              <w:rPr>
                <w:sz w:val="22"/>
              </w:rPr>
              <w:t>maintain oversight of the process and continually evaluate the reasonableness of their results. This informs and strengthens their understanding of the structure of mathematics which leads to fluency.</w:t>
            </w:r>
          </w:p>
        </w:tc>
      </w:tr>
    </w:tbl>
    <w:sectPr>
      <w:pgSz w:w="15840" w:h="12240" w:orient="landscape"/>
      <w:pgMar w:header="778" w:footer="582" w:top="1100" w:bottom="7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S PGothic">
    <w:altName w:val="MS P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392">
              <wp:simplePos x="0" y="0"/>
              <wp:positionH relativeFrom="page">
                <wp:posOffset>8198611</wp:posOffset>
              </wp:positionH>
              <wp:positionV relativeFrom="page">
                <wp:posOffset>7262876</wp:posOffset>
              </wp:positionV>
              <wp:extent cx="11252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25220" cy="165735"/>
                      </a:xfrm>
                      <a:prstGeom prst="rect">
                        <a:avLst/>
                      </a:prstGeom>
                    </wps:spPr>
                    <wps:txbx>
                      <w:txbxContent>
                        <w:p>
                          <w:pPr>
                            <w:spacing w:line="245" w:lineRule="exact" w:before="0"/>
                            <w:ind w:left="20" w:right="0" w:firstLine="0"/>
                            <w:jc w:val="left"/>
                            <w:rPr>
                              <w:sz w:val="22"/>
                            </w:rPr>
                          </w:pPr>
                          <w:r>
                            <w:rPr>
                              <w:sz w:val="22"/>
                            </w:rPr>
                            <w:t>Updated</w:t>
                          </w:r>
                          <w:r>
                            <w:rPr>
                              <w:spacing w:val="65"/>
                              <w:w w:val="150"/>
                              <w:sz w:val="22"/>
                            </w:rPr>
                            <w:t> </w:t>
                          </w:r>
                          <w:r>
                            <w:rPr>
                              <w:sz w:val="22"/>
                            </w:rPr>
                            <w:t>5-2-</w:t>
                          </w:r>
                          <w:r>
                            <w:rPr>
                              <w:spacing w:val="-4"/>
                              <w:sz w:val="22"/>
                            </w:rPr>
                            <w:t>2018</w:t>
                          </w:r>
                        </w:p>
                      </w:txbxContent>
                    </wps:txbx>
                    <wps:bodyPr wrap="square" lIns="0" tIns="0" rIns="0" bIns="0" rtlCol="0">
                      <a:noAutofit/>
                    </wps:bodyPr>
                  </wps:wsp>
                </a:graphicData>
              </a:graphic>
            </wp:anchor>
          </w:drawing>
        </mc:Choice>
        <mc:Fallback>
          <w:pict>
            <v:shape style="position:absolute;margin-left:645.559998pt;margin-top:571.880005pt;width:88.6pt;height:13.05pt;mso-position-horizontal-relative:page;mso-position-vertical-relative:page;z-index:-16025088" type="#_x0000_t202" id="docshape3" filled="false" stroked="false">
              <v:textbox inset="0,0,0,0">
                <w:txbxContent>
                  <w:p>
                    <w:pPr>
                      <w:spacing w:line="245" w:lineRule="exact" w:before="0"/>
                      <w:ind w:left="20" w:right="0" w:firstLine="0"/>
                      <w:jc w:val="left"/>
                      <w:rPr>
                        <w:sz w:val="22"/>
                      </w:rPr>
                    </w:pPr>
                    <w:r>
                      <w:rPr>
                        <w:sz w:val="22"/>
                      </w:rPr>
                      <w:t>Updated</w:t>
                    </w:r>
                    <w:r>
                      <w:rPr>
                        <w:spacing w:val="65"/>
                        <w:w w:val="150"/>
                        <w:sz w:val="22"/>
                      </w:rPr>
                      <w:t> </w:t>
                    </w:r>
                    <w:r>
                      <w:rPr>
                        <w:sz w:val="22"/>
                      </w:rPr>
                      <w:t>5-2-</w:t>
                    </w:r>
                    <w:r>
                      <w:rPr>
                        <w:spacing w:val="-4"/>
                        <w:sz w:val="22"/>
                      </w:rPr>
                      <w:t>2018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1904">
              <wp:simplePos x="0" y="0"/>
              <wp:positionH relativeFrom="page">
                <wp:posOffset>9492989</wp:posOffset>
              </wp:positionH>
              <wp:positionV relativeFrom="page">
                <wp:posOffset>7262876</wp:posOffset>
              </wp:positionV>
              <wp:extent cx="1600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47.479492pt;margin-top:571.880005pt;width:12.6pt;height:13.05pt;mso-position-horizontal-relative:page;mso-position-vertical-relative:page;z-index:-16024576" type="#_x0000_t202" id="docshape4"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0880">
              <wp:simplePos x="0" y="0"/>
              <wp:positionH relativeFrom="page">
                <wp:posOffset>3446779</wp:posOffset>
              </wp:positionH>
              <wp:positionV relativeFrom="page">
                <wp:posOffset>481456</wp:posOffset>
              </wp:positionV>
              <wp:extent cx="3166110" cy="2038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66110" cy="203835"/>
                      </a:xfrm>
                      <a:prstGeom prst="rect">
                        <a:avLst/>
                      </a:prstGeom>
                    </wps:spPr>
                    <wps:txbx>
                      <w:txbxContent>
                        <w:p>
                          <w:pPr>
                            <w:spacing w:line="306" w:lineRule="exact" w:before="0"/>
                            <w:ind w:left="20" w:right="0" w:firstLine="0"/>
                            <w:jc w:val="left"/>
                            <w:rPr>
                              <w:b/>
                              <w:sz w:val="28"/>
                            </w:rPr>
                          </w:pPr>
                          <w:r>
                            <w:rPr>
                              <w:b/>
                              <w:sz w:val="28"/>
                            </w:rPr>
                            <w:t>Arizona</w:t>
                          </w:r>
                          <w:r>
                            <w:rPr>
                              <w:b/>
                              <w:spacing w:val="-7"/>
                              <w:sz w:val="28"/>
                            </w:rPr>
                            <w:t> </w:t>
                          </w:r>
                          <w:r>
                            <w:rPr>
                              <w:b/>
                              <w:sz w:val="28"/>
                            </w:rPr>
                            <w:t>Mathematics</w:t>
                          </w:r>
                          <w:r>
                            <w:rPr>
                              <w:b/>
                              <w:spacing w:val="-6"/>
                              <w:sz w:val="28"/>
                            </w:rPr>
                            <w:t> </w:t>
                          </w:r>
                          <w:r>
                            <w:rPr>
                              <w:b/>
                              <w:sz w:val="28"/>
                            </w:rPr>
                            <w:t>Standards</w:t>
                          </w:r>
                          <w:r>
                            <w:rPr>
                              <w:b/>
                              <w:spacing w:val="-7"/>
                              <w:sz w:val="28"/>
                            </w:rPr>
                            <w:t> </w:t>
                          </w:r>
                          <w:r>
                            <w:rPr>
                              <w:b/>
                              <w:spacing w:val="-2"/>
                              <w:sz w:val="28"/>
                            </w:rPr>
                            <w:t>Geometry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1.399994pt;margin-top:37.910pt;width:249.3pt;height:16.05pt;mso-position-horizontal-relative:page;mso-position-vertical-relative:page;z-index:-16025600" type="#_x0000_t202" id="docshape2" filled="false" stroked="false">
              <v:textbox inset="0,0,0,0">
                <w:txbxContent>
                  <w:p>
                    <w:pPr>
                      <w:spacing w:line="306" w:lineRule="exact" w:before="0"/>
                      <w:ind w:left="20" w:right="0" w:firstLine="0"/>
                      <w:jc w:val="left"/>
                      <w:rPr>
                        <w:b/>
                        <w:sz w:val="28"/>
                      </w:rPr>
                    </w:pPr>
                    <w:r>
                      <w:rPr>
                        <w:b/>
                        <w:sz w:val="28"/>
                      </w:rPr>
                      <w:t>Arizona</w:t>
                    </w:r>
                    <w:r>
                      <w:rPr>
                        <w:b/>
                        <w:spacing w:val="-7"/>
                        <w:sz w:val="28"/>
                      </w:rPr>
                      <w:t> </w:t>
                    </w:r>
                    <w:r>
                      <w:rPr>
                        <w:b/>
                        <w:sz w:val="28"/>
                      </w:rPr>
                      <w:t>Mathematics</w:t>
                    </w:r>
                    <w:r>
                      <w:rPr>
                        <w:b/>
                        <w:spacing w:val="-6"/>
                        <w:sz w:val="28"/>
                      </w:rPr>
                      <w:t> </w:t>
                    </w:r>
                    <w:r>
                      <w:rPr>
                        <w:b/>
                        <w:sz w:val="28"/>
                      </w:rPr>
                      <w:t>Standards</w:t>
                    </w:r>
                    <w:r>
                      <w:rPr>
                        <w:b/>
                        <w:spacing w:val="-7"/>
                        <w:sz w:val="28"/>
                      </w:rPr>
                      <w:t> </w:t>
                    </w:r>
                    <w:r>
                      <w:rPr>
                        <w:b/>
                        <w:spacing w:val="-2"/>
                        <w:sz w:val="28"/>
                      </w:rPr>
                      <w:t>Geometry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17" w:hanging="211"/>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123" w:hanging="211"/>
      </w:pPr>
      <w:rPr>
        <w:rFonts w:hint="default"/>
        <w:lang w:val="en-US" w:eastAsia="en-US" w:bidi="ar-SA"/>
      </w:rPr>
    </w:lvl>
    <w:lvl w:ilvl="2">
      <w:start w:val="0"/>
      <w:numFmt w:val="bullet"/>
      <w:lvlText w:val="•"/>
      <w:lvlJc w:val="left"/>
      <w:pPr>
        <w:ind w:left="2127" w:hanging="211"/>
      </w:pPr>
      <w:rPr>
        <w:rFonts w:hint="default"/>
        <w:lang w:val="en-US" w:eastAsia="en-US" w:bidi="ar-SA"/>
      </w:rPr>
    </w:lvl>
    <w:lvl w:ilvl="3">
      <w:start w:val="0"/>
      <w:numFmt w:val="bullet"/>
      <w:lvlText w:val="•"/>
      <w:lvlJc w:val="left"/>
      <w:pPr>
        <w:ind w:left="3130" w:hanging="211"/>
      </w:pPr>
      <w:rPr>
        <w:rFonts w:hint="default"/>
        <w:lang w:val="en-US" w:eastAsia="en-US" w:bidi="ar-SA"/>
      </w:rPr>
    </w:lvl>
    <w:lvl w:ilvl="4">
      <w:start w:val="0"/>
      <w:numFmt w:val="bullet"/>
      <w:lvlText w:val="•"/>
      <w:lvlJc w:val="left"/>
      <w:pPr>
        <w:ind w:left="4134" w:hanging="211"/>
      </w:pPr>
      <w:rPr>
        <w:rFonts w:hint="default"/>
        <w:lang w:val="en-US" w:eastAsia="en-US" w:bidi="ar-SA"/>
      </w:rPr>
    </w:lvl>
    <w:lvl w:ilvl="5">
      <w:start w:val="0"/>
      <w:numFmt w:val="bullet"/>
      <w:lvlText w:val="•"/>
      <w:lvlJc w:val="left"/>
      <w:pPr>
        <w:ind w:left="5137" w:hanging="211"/>
      </w:pPr>
      <w:rPr>
        <w:rFonts w:hint="default"/>
        <w:lang w:val="en-US" w:eastAsia="en-US" w:bidi="ar-SA"/>
      </w:rPr>
    </w:lvl>
    <w:lvl w:ilvl="6">
      <w:start w:val="0"/>
      <w:numFmt w:val="bullet"/>
      <w:lvlText w:val="•"/>
      <w:lvlJc w:val="left"/>
      <w:pPr>
        <w:ind w:left="6141" w:hanging="211"/>
      </w:pPr>
      <w:rPr>
        <w:rFonts w:hint="default"/>
        <w:lang w:val="en-US" w:eastAsia="en-US" w:bidi="ar-SA"/>
      </w:rPr>
    </w:lvl>
    <w:lvl w:ilvl="7">
      <w:start w:val="0"/>
      <w:numFmt w:val="bullet"/>
      <w:lvlText w:val="•"/>
      <w:lvlJc w:val="left"/>
      <w:pPr>
        <w:ind w:left="7144" w:hanging="211"/>
      </w:pPr>
      <w:rPr>
        <w:rFonts w:hint="default"/>
        <w:lang w:val="en-US" w:eastAsia="en-US" w:bidi="ar-SA"/>
      </w:rPr>
    </w:lvl>
    <w:lvl w:ilvl="8">
      <w:start w:val="0"/>
      <w:numFmt w:val="bullet"/>
      <w:lvlText w:val="•"/>
      <w:lvlJc w:val="left"/>
      <w:pPr>
        <w:ind w:left="8148" w:hanging="211"/>
      </w:pPr>
      <w:rPr>
        <w:rFonts w:hint="default"/>
        <w:lang w:val="en-US" w:eastAsia="en-US" w:bidi="ar-SA"/>
      </w:rPr>
    </w:lvl>
  </w:abstractNum>
  <w:abstractNum w:abstractNumId="3">
    <w:multiLevelType w:val="hybridMultilevel"/>
    <w:lvl w:ilvl="0">
      <w:start w:val="0"/>
      <w:numFmt w:val="bullet"/>
      <w:lvlText w:val="●"/>
      <w:lvlJc w:val="left"/>
      <w:pPr>
        <w:ind w:left="782" w:hanging="241"/>
      </w:pPr>
      <w:rPr>
        <w:rFonts w:hint="default" w:ascii="MS PGothic" w:hAnsi="MS PGothic" w:eastAsia="MS PGothic" w:cs="MS PGothic"/>
        <w:b w:val="0"/>
        <w:bCs w:val="0"/>
        <w:i w:val="0"/>
        <w:iCs w:val="0"/>
        <w:color w:val="FF0000"/>
        <w:spacing w:val="-20"/>
        <w:w w:val="99"/>
        <w:sz w:val="22"/>
        <w:szCs w:val="22"/>
        <w:lang w:val="en-US" w:eastAsia="en-US" w:bidi="ar-SA"/>
      </w:rPr>
    </w:lvl>
    <w:lvl w:ilvl="1">
      <w:start w:val="1"/>
      <w:numFmt w:val="decimal"/>
      <w:lvlText w:val="%2."/>
      <w:lvlJc w:val="left"/>
      <w:pPr>
        <w:ind w:left="133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44" w:hanging="360"/>
      </w:pPr>
      <w:rPr>
        <w:rFonts w:hint="default"/>
        <w:lang w:val="en-US" w:eastAsia="en-US" w:bidi="ar-SA"/>
      </w:rPr>
    </w:lvl>
    <w:lvl w:ilvl="3">
      <w:start w:val="0"/>
      <w:numFmt w:val="bullet"/>
      <w:lvlText w:val="•"/>
      <w:lvlJc w:val="left"/>
      <w:pPr>
        <w:ind w:left="2749" w:hanging="360"/>
      </w:pPr>
      <w:rPr>
        <w:rFonts w:hint="default"/>
        <w:lang w:val="en-US" w:eastAsia="en-US" w:bidi="ar-SA"/>
      </w:rPr>
    </w:lvl>
    <w:lvl w:ilvl="4">
      <w:start w:val="0"/>
      <w:numFmt w:val="bullet"/>
      <w:lvlText w:val="•"/>
      <w:lvlJc w:val="left"/>
      <w:pPr>
        <w:ind w:left="3454" w:hanging="360"/>
      </w:pPr>
      <w:rPr>
        <w:rFonts w:hint="default"/>
        <w:lang w:val="en-US" w:eastAsia="en-US" w:bidi="ar-SA"/>
      </w:rPr>
    </w:lvl>
    <w:lvl w:ilvl="5">
      <w:start w:val="0"/>
      <w:numFmt w:val="bullet"/>
      <w:lvlText w:val="•"/>
      <w:lvlJc w:val="left"/>
      <w:pPr>
        <w:ind w:left="4158" w:hanging="360"/>
      </w:pPr>
      <w:rPr>
        <w:rFonts w:hint="default"/>
        <w:lang w:val="en-US" w:eastAsia="en-US" w:bidi="ar-SA"/>
      </w:rPr>
    </w:lvl>
    <w:lvl w:ilvl="6">
      <w:start w:val="0"/>
      <w:numFmt w:val="bullet"/>
      <w:lvlText w:val="•"/>
      <w:lvlJc w:val="left"/>
      <w:pPr>
        <w:ind w:left="4863" w:hanging="360"/>
      </w:pPr>
      <w:rPr>
        <w:rFonts w:hint="default"/>
        <w:lang w:val="en-US" w:eastAsia="en-US" w:bidi="ar-SA"/>
      </w:rPr>
    </w:lvl>
    <w:lvl w:ilvl="7">
      <w:start w:val="0"/>
      <w:numFmt w:val="bullet"/>
      <w:lvlText w:val="•"/>
      <w:lvlJc w:val="left"/>
      <w:pPr>
        <w:ind w:left="5568" w:hanging="360"/>
      </w:pPr>
      <w:rPr>
        <w:rFonts w:hint="default"/>
        <w:lang w:val="en-US" w:eastAsia="en-US" w:bidi="ar-SA"/>
      </w:rPr>
    </w:lvl>
    <w:lvl w:ilvl="8">
      <w:start w:val="0"/>
      <w:numFmt w:val="bullet"/>
      <w:lvlText w:val="•"/>
      <w:lvlJc w:val="left"/>
      <w:pPr>
        <w:ind w:left="6272" w:hanging="360"/>
      </w:pPr>
      <w:rPr>
        <w:rFonts w:hint="default"/>
        <w:lang w:val="en-US" w:eastAsia="en-US" w:bidi="ar-SA"/>
      </w:rPr>
    </w:lvl>
  </w:abstractNum>
  <w:abstractNum w:abstractNumId="2">
    <w:multiLevelType w:val="hybridMultilevel"/>
    <w:lvl w:ilvl="0">
      <w:start w:val="0"/>
      <w:numFmt w:val="bullet"/>
      <w:lvlText w:val="●"/>
      <w:lvlJc w:val="left"/>
      <w:pPr>
        <w:ind w:left="395" w:hanging="241"/>
      </w:pPr>
      <w:rPr>
        <w:rFonts w:hint="default" w:ascii="MS PGothic" w:hAnsi="MS PGothic" w:eastAsia="MS PGothic" w:cs="MS PGothic"/>
        <w:b w:val="0"/>
        <w:bCs w:val="0"/>
        <w:i w:val="0"/>
        <w:iCs w:val="0"/>
        <w:color w:val="FF0000"/>
        <w:spacing w:val="-20"/>
        <w:w w:val="99"/>
        <w:sz w:val="22"/>
        <w:szCs w:val="22"/>
        <w:lang w:val="en-US" w:eastAsia="en-US" w:bidi="ar-SA"/>
      </w:rPr>
    </w:lvl>
    <w:lvl w:ilvl="1">
      <w:start w:val="0"/>
      <w:numFmt w:val="bullet"/>
      <w:lvlText w:val="•"/>
      <w:lvlJc w:val="left"/>
      <w:pPr>
        <w:ind w:left="1026" w:hanging="241"/>
      </w:pPr>
      <w:rPr>
        <w:rFonts w:hint="default"/>
        <w:lang w:val="en-US" w:eastAsia="en-US" w:bidi="ar-SA"/>
      </w:rPr>
    </w:lvl>
    <w:lvl w:ilvl="2">
      <w:start w:val="0"/>
      <w:numFmt w:val="bullet"/>
      <w:lvlText w:val="•"/>
      <w:lvlJc w:val="left"/>
      <w:pPr>
        <w:ind w:left="1652" w:hanging="241"/>
      </w:pPr>
      <w:rPr>
        <w:rFonts w:hint="default"/>
        <w:lang w:val="en-US" w:eastAsia="en-US" w:bidi="ar-SA"/>
      </w:rPr>
    </w:lvl>
    <w:lvl w:ilvl="3">
      <w:start w:val="0"/>
      <w:numFmt w:val="bullet"/>
      <w:lvlText w:val="•"/>
      <w:lvlJc w:val="left"/>
      <w:pPr>
        <w:ind w:left="2278" w:hanging="241"/>
      </w:pPr>
      <w:rPr>
        <w:rFonts w:hint="default"/>
        <w:lang w:val="en-US" w:eastAsia="en-US" w:bidi="ar-SA"/>
      </w:rPr>
    </w:lvl>
    <w:lvl w:ilvl="4">
      <w:start w:val="0"/>
      <w:numFmt w:val="bullet"/>
      <w:lvlText w:val="•"/>
      <w:lvlJc w:val="left"/>
      <w:pPr>
        <w:ind w:left="2904" w:hanging="241"/>
      </w:pPr>
      <w:rPr>
        <w:rFonts w:hint="default"/>
        <w:lang w:val="en-US" w:eastAsia="en-US" w:bidi="ar-SA"/>
      </w:rPr>
    </w:lvl>
    <w:lvl w:ilvl="5">
      <w:start w:val="0"/>
      <w:numFmt w:val="bullet"/>
      <w:lvlText w:val="•"/>
      <w:lvlJc w:val="left"/>
      <w:pPr>
        <w:ind w:left="3530" w:hanging="241"/>
      </w:pPr>
      <w:rPr>
        <w:rFonts w:hint="default"/>
        <w:lang w:val="en-US" w:eastAsia="en-US" w:bidi="ar-SA"/>
      </w:rPr>
    </w:lvl>
    <w:lvl w:ilvl="6">
      <w:start w:val="0"/>
      <w:numFmt w:val="bullet"/>
      <w:lvlText w:val="•"/>
      <w:lvlJc w:val="left"/>
      <w:pPr>
        <w:ind w:left="4156" w:hanging="241"/>
      </w:pPr>
      <w:rPr>
        <w:rFonts w:hint="default"/>
        <w:lang w:val="en-US" w:eastAsia="en-US" w:bidi="ar-SA"/>
      </w:rPr>
    </w:lvl>
    <w:lvl w:ilvl="7">
      <w:start w:val="0"/>
      <w:numFmt w:val="bullet"/>
      <w:lvlText w:val="•"/>
      <w:lvlJc w:val="left"/>
      <w:pPr>
        <w:ind w:left="4782" w:hanging="241"/>
      </w:pPr>
      <w:rPr>
        <w:rFonts w:hint="default"/>
        <w:lang w:val="en-US" w:eastAsia="en-US" w:bidi="ar-SA"/>
      </w:rPr>
    </w:lvl>
    <w:lvl w:ilvl="8">
      <w:start w:val="0"/>
      <w:numFmt w:val="bullet"/>
      <w:lvlText w:val="•"/>
      <w:lvlJc w:val="left"/>
      <w:pPr>
        <w:ind w:left="5408" w:hanging="241"/>
      </w:pPr>
      <w:rPr>
        <w:rFonts w:hint="default"/>
        <w:lang w:val="en-US" w:eastAsia="en-US" w:bidi="ar-SA"/>
      </w:rPr>
    </w:lvl>
  </w:abstractNum>
  <w:abstractNum w:abstractNumId="1">
    <w:multiLevelType w:val="hybridMultilevel"/>
    <w:lvl w:ilvl="0">
      <w:start w:val="1"/>
      <w:numFmt w:val="decimal"/>
      <w:lvlText w:val="(%1)"/>
      <w:lvlJc w:val="left"/>
      <w:pPr>
        <w:ind w:left="719" w:hanging="360"/>
        <w:jc w:val="left"/>
      </w:pPr>
      <w:rPr>
        <w:rFonts w:hint="default" w:ascii="Calibri" w:hAnsi="Calibri" w:eastAsia="Calibri" w:cs="Calibri"/>
        <w:b w:val="0"/>
        <w:bCs w:val="0"/>
        <w:i w:val="0"/>
        <w:iCs w:val="0"/>
        <w:spacing w:val="-2"/>
        <w:w w:val="100"/>
        <w:sz w:val="21"/>
        <w:szCs w:val="21"/>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5040" w:hanging="360"/>
      </w:pPr>
      <w:rPr>
        <w:rFonts w:hint="default"/>
        <w:lang w:val="en-US" w:eastAsia="en-US" w:bidi="ar-SA"/>
      </w:rPr>
    </w:lvl>
    <w:lvl w:ilvl="4">
      <w:start w:val="0"/>
      <w:numFmt w:val="bullet"/>
      <w:lvlText w:val="•"/>
      <w:lvlJc w:val="left"/>
      <w:pPr>
        <w:ind w:left="6480" w:hanging="360"/>
      </w:pPr>
      <w:rPr>
        <w:rFonts w:hint="default"/>
        <w:lang w:val="en-US" w:eastAsia="en-US" w:bidi="ar-SA"/>
      </w:rPr>
    </w:lvl>
    <w:lvl w:ilvl="5">
      <w:start w:val="0"/>
      <w:numFmt w:val="bullet"/>
      <w:lvlText w:val="•"/>
      <w:lvlJc w:val="left"/>
      <w:pPr>
        <w:ind w:left="7920" w:hanging="360"/>
      </w:pPr>
      <w:rPr>
        <w:rFonts w:hint="default"/>
        <w:lang w:val="en-US" w:eastAsia="en-US" w:bidi="ar-SA"/>
      </w:rPr>
    </w:lvl>
    <w:lvl w:ilvl="6">
      <w:start w:val="0"/>
      <w:numFmt w:val="bullet"/>
      <w:lvlText w:val="•"/>
      <w:lvlJc w:val="left"/>
      <w:pPr>
        <w:ind w:left="9360" w:hanging="360"/>
      </w:pPr>
      <w:rPr>
        <w:rFonts w:hint="default"/>
        <w:lang w:val="en-US" w:eastAsia="en-US" w:bidi="ar-SA"/>
      </w:rPr>
    </w:lvl>
    <w:lvl w:ilvl="7">
      <w:start w:val="0"/>
      <w:numFmt w:val="bullet"/>
      <w:lvlText w:val="•"/>
      <w:lvlJc w:val="left"/>
      <w:pPr>
        <w:ind w:left="10800" w:hanging="360"/>
      </w:pPr>
      <w:rPr>
        <w:rFonts w:hint="default"/>
        <w:lang w:val="en-US" w:eastAsia="en-US" w:bidi="ar-SA"/>
      </w:rPr>
    </w:lvl>
    <w:lvl w:ilvl="8">
      <w:start w:val="0"/>
      <w:numFmt w:val="bullet"/>
      <w:lvlText w:val="•"/>
      <w:lvlJc w:val="left"/>
      <w:pPr>
        <w:ind w:left="12240" w:hanging="360"/>
      </w:pPr>
      <w:rPr>
        <w:rFonts w:hint="default"/>
        <w:lang w:val="en-US" w:eastAsia="en-US" w:bidi="ar-SA"/>
      </w:rPr>
    </w:lvl>
  </w:abstractNum>
  <w:abstractNum w:abstractNumId="0">
    <w:multiLevelType w:val="hybridMultilevel"/>
    <w:lvl w:ilvl="0">
      <w:start w:val="1"/>
      <w:numFmt w:val="decimal"/>
      <w:lvlText w:val="%1."/>
      <w:lvlJc w:val="left"/>
      <w:pPr>
        <w:ind w:left="571" w:hanging="212"/>
        <w:jc w:val="left"/>
      </w:pPr>
      <w:rPr>
        <w:rFonts w:hint="default" w:ascii="Calibri" w:hAnsi="Calibri" w:eastAsia="Calibri" w:cs="Calibri"/>
        <w:b/>
        <w:bCs/>
        <w:i w:val="0"/>
        <w:iCs w:val="0"/>
        <w:spacing w:val="0"/>
        <w:w w:val="100"/>
        <w:sz w:val="21"/>
        <w:szCs w:val="21"/>
        <w:lang w:val="en-US" w:eastAsia="en-US" w:bidi="ar-SA"/>
      </w:rPr>
    </w:lvl>
    <w:lvl w:ilvl="1">
      <w:start w:val="0"/>
      <w:numFmt w:val="bullet"/>
      <w:lvlText w:val="•"/>
      <w:lvlJc w:val="left"/>
      <w:pPr>
        <w:ind w:left="2034" w:hanging="212"/>
      </w:pPr>
      <w:rPr>
        <w:rFonts w:hint="default"/>
        <w:lang w:val="en-US" w:eastAsia="en-US" w:bidi="ar-SA"/>
      </w:rPr>
    </w:lvl>
    <w:lvl w:ilvl="2">
      <w:start w:val="0"/>
      <w:numFmt w:val="bullet"/>
      <w:lvlText w:val="•"/>
      <w:lvlJc w:val="left"/>
      <w:pPr>
        <w:ind w:left="3488" w:hanging="212"/>
      </w:pPr>
      <w:rPr>
        <w:rFonts w:hint="default"/>
        <w:lang w:val="en-US" w:eastAsia="en-US" w:bidi="ar-SA"/>
      </w:rPr>
    </w:lvl>
    <w:lvl w:ilvl="3">
      <w:start w:val="0"/>
      <w:numFmt w:val="bullet"/>
      <w:lvlText w:val="•"/>
      <w:lvlJc w:val="left"/>
      <w:pPr>
        <w:ind w:left="4942" w:hanging="212"/>
      </w:pPr>
      <w:rPr>
        <w:rFonts w:hint="default"/>
        <w:lang w:val="en-US" w:eastAsia="en-US" w:bidi="ar-SA"/>
      </w:rPr>
    </w:lvl>
    <w:lvl w:ilvl="4">
      <w:start w:val="0"/>
      <w:numFmt w:val="bullet"/>
      <w:lvlText w:val="•"/>
      <w:lvlJc w:val="left"/>
      <w:pPr>
        <w:ind w:left="6396" w:hanging="212"/>
      </w:pPr>
      <w:rPr>
        <w:rFonts w:hint="default"/>
        <w:lang w:val="en-US" w:eastAsia="en-US" w:bidi="ar-SA"/>
      </w:rPr>
    </w:lvl>
    <w:lvl w:ilvl="5">
      <w:start w:val="0"/>
      <w:numFmt w:val="bullet"/>
      <w:lvlText w:val="•"/>
      <w:lvlJc w:val="left"/>
      <w:pPr>
        <w:ind w:left="7850" w:hanging="212"/>
      </w:pPr>
      <w:rPr>
        <w:rFonts w:hint="default"/>
        <w:lang w:val="en-US" w:eastAsia="en-US" w:bidi="ar-SA"/>
      </w:rPr>
    </w:lvl>
    <w:lvl w:ilvl="6">
      <w:start w:val="0"/>
      <w:numFmt w:val="bullet"/>
      <w:lvlText w:val="•"/>
      <w:lvlJc w:val="left"/>
      <w:pPr>
        <w:ind w:left="9304" w:hanging="212"/>
      </w:pPr>
      <w:rPr>
        <w:rFonts w:hint="default"/>
        <w:lang w:val="en-US" w:eastAsia="en-US" w:bidi="ar-SA"/>
      </w:rPr>
    </w:lvl>
    <w:lvl w:ilvl="7">
      <w:start w:val="0"/>
      <w:numFmt w:val="bullet"/>
      <w:lvlText w:val="•"/>
      <w:lvlJc w:val="left"/>
      <w:pPr>
        <w:ind w:left="10758" w:hanging="212"/>
      </w:pPr>
      <w:rPr>
        <w:rFonts w:hint="default"/>
        <w:lang w:val="en-US" w:eastAsia="en-US" w:bidi="ar-SA"/>
      </w:rPr>
    </w:lvl>
    <w:lvl w:ilvl="8">
      <w:start w:val="0"/>
      <w:numFmt w:val="bullet"/>
      <w:lvlText w:val="•"/>
      <w:lvlJc w:val="left"/>
      <w:pPr>
        <w:ind w:left="12212" w:hanging="21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Heading1" w:type="paragraph">
    <w:name w:val="Heading 1"/>
    <w:basedOn w:val="Normal"/>
    <w:uiPriority w:val="1"/>
    <w:qFormat/>
    <w:pPr>
      <w:ind w:left="2" w:right="5"/>
      <w:jc w:val="center"/>
      <w:outlineLvl w:val="1"/>
    </w:pPr>
    <w:rPr>
      <w:rFonts w:ascii="Arial" w:hAnsi="Arial" w:eastAsia="Arial" w:cs="Arial"/>
      <w:b/>
      <w:bCs/>
      <w:sz w:val="52"/>
      <w:szCs w:val="52"/>
      <w:lang w:val="en-US" w:eastAsia="en-US" w:bidi="ar-SA"/>
    </w:rPr>
  </w:style>
  <w:style w:styleId="Heading2" w:type="paragraph">
    <w:name w:val="Heading 2"/>
    <w:basedOn w:val="Normal"/>
    <w:uiPriority w:val="1"/>
    <w:qFormat/>
    <w:pPr>
      <w:spacing w:before="24"/>
      <w:ind w:left="360"/>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spacing w:before="1"/>
      <w:ind w:left="360"/>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568" w:hanging="360"/>
    </w:pPr>
    <w:rPr>
      <w:rFonts w:ascii="Calibri" w:hAnsi="Calibri" w:eastAsia="Calibri" w:cs="Calibri"/>
      <w:lang w:val="en-US" w:eastAsia="en-US" w:bidi="ar-SA"/>
    </w:rPr>
  </w:style>
  <w:style w:styleId="TableParagraph" w:type="paragraph">
    <w:name w:val="Table Paragraph"/>
    <w:basedOn w:val="Normal"/>
    <w:uiPriority w:val="1"/>
    <w:qFormat/>
    <w:pPr>
      <w:ind w:left="11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http://www.azed.gov/standards-practices/k-12standards/mathematics-standards/"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Arizona Department of Education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 Tracy</dc:creator>
  <dcterms:created xsi:type="dcterms:W3CDTF">2026-05-27T22:07:57Z</dcterms:created>
  <dcterms:modified xsi:type="dcterms:W3CDTF">2026-05-27T22:07:57Z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Acrobat PDFMaker 15 for Word</vt:lpwstr>
  </property>
  <property fmtid="{D5CDD505-2E9C-101B-9397-08002B2CF9AE}" pid="4" name="LastSaved">
    <vt:filetime>2026-05-27T00:00:00Z</vt:filetime>
  </property>
  <property fmtid="{D5CDD505-2E9C-101B-9397-08002B2CF9AE}" pid="5" name="Producer">
    <vt:lpwstr>Adobe PDF Library 15.0</vt:lpwstr>
  </property>
  <property fmtid="{D5CDD505-2E9C-101B-9397-08002B2CF9AE}" pid="6" name="SourceModified">
    <vt:lpwstr>D:20180516192800</vt:lpwstr>
  </property>
</Properties>
</file>